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D001DB" w:rsidP="0014362A" w14:paraId="76E41921" w14:textId="5AC794A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D001DB">
        <w:rPr>
          <w:color w:val="000000"/>
          <w:sz w:val="22"/>
          <w:szCs w:val="22"/>
        </w:rPr>
        <w:t>86</w:t>
      </w:r>
      <w:r w:rsidR="00D001DB">
        <w:rPr>
          <w:color w:val="000000"/>
          <w:sz w:val="22"/>
          <w:szCs w:val="22"/>
          <w:lang w:val="en-US"/>
        </w:rPr>
        <w:t>MS</w:t>
      </w:r>
      <w:r w:rsidR="00D001DB">
        <w:rPr>
          <w:color w:val="000000"/>
          <w:sz w:val="22"/>
          <w:szCs w:val="22"/>
        </w:rPr>
        <w:t>00</w:t>
      </w:r>
      <w:r w:rsidR="000F281C">
        <w:rPr>
          <w:color w:val="000000"/>
          <w:sz w:val="22"/>
          <w:szCs w:val="22"/>
        </w:rPr>
        <w:t>37</w:t>
      </w:r>
      <w:r w:rsidR="00D001DB">
        <w:rPr>
          <w:color w:val="000000"/>
          <w:sz w:val="22"/>
          <w:szCs w:val="22"/>
        </w:rPr>
        <w:t>-01-202</w:t>
      </w:r>
      <w:r w:rsidR="000F281C">
        <w:rPr>
          <w:color w:val="000000"/>
          <w:sz w:val="22"/>
          <w:szCs w:val="22"/>
        </w:rPr>
        <w:t>5</w:t>
      </w:r>
      <w:r w:rsidR="00D001DB">
        <w:rPr>
          <w:color w:val="000000"/>
          <w:sz w:val="22"/>
          <w:szCs w:val="22"/>
        </w:rPr>
        <w:t>-00</w:t>
      </w:r>
      <w:r w:rsidR="000F281C">
        <w:rPr>
          <w:color w:val="000000"/>
          <w:sz w:val="22"/>
          <w:szCs w:val="22"/>
        </w:rPr>
        <w:t>6608</w:t>
      </w:r>
      <w:r w:rsidR="00D001DB">
        <w:rPr>
          <w:color w:val="000000"/>
          <w:sz w:val="22"/>
          <w:szCs w:val="22"/>
        </w:rPr>
        <w:t>-</w:t>
      </w:r>
      <w:r w:rsidR="000F281C">
        <w:rPr>
          <w:color w:val="000000"/>
          <w:sz w:val="22"/>
          <w:szCs w:val="22"/>
        </w:rPr>
        <w:t>50</w:t>
      </w:r>
    </w:p>
    <w:p w:rsidR="0014362A" w:rsidRPr="00416530" w:rsidP="0014362A" w14:paraId="27A4EDA4" w14:textId="77F1392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416530">
        <w:rPr>
          <w:color w:val="000000"/>
          <w:sz w:val="22"/>
          <w:szCs w:val="22"/>
        </w:rPr>
        <w:t xml:space="preserve">производство № </w:t>
      </w:r>
      <w:r w:rsidRPr="00416530" w:rsidR="00D001DB">
        <w:rPr>
          <w:color w:val="000000"/>
          <w:sz w:val="22"/>
          <w:szCs w:val="22"/>
        </w:rPr>
        <w:t>2-</w:t>
      </w:r>
      <w:r w:rsidR="000F281C">
        <w:rPr>
          <w:color w:val="000000"/>
          <w:sz w:val="22"/>
          <w:szCs w:val="22"/>
        </w:rPr>
        <w:t>403</w:t>
      </w:r>
      <w:r w:rsidRPr="00416530" w:rsidR="00D001DB">
        <w:rPr>
          <w:color w:val="000000"/>
          <w:sz w:val="22"/>
          <w:szCs w:val="22"/>
        </w:rPr>
        <w:t>-190</w:t>
      </w:r>
      <w:r w:rsidR="000F281C">
        <w:rPr>
          <w:color w:val="000000"/>
          <w:sz w:val="22"/>
          <w:szCs w:val="22"/>
        </w:rPr>
        <w:t>2</w:t>
      </w:r>
      <w:r w:rsidRPr="00416530" w:rsidR="00D001DB">
        <w:rPr>
          <w:color w:val="000000"/>
          <w:sz w:val="22"/>
          <w:szCs w:val="22"/>
        </w:rPr>
        <w:t>/202</w:t>
      </w:r>
      <w:r w:rsidR="009C33F2">
        <w:rPr>
          <w:color w:val="000000"/>
          <w:sz w:val="22"/>
          <w:szCs w:val="22"/>
        </w:rPr>
        <w:t>6</w:t>
      </w:r>
    </w:p>
    <w:p w:rsidR="0014362A" w:rsidRPr="00416530" w:rsidP="0014362A" w14:paraId="7D3D80B8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F17751" w:rsidRPr="00B172AF" w:rsidP="00F17751" w14:paraId="1D056DD2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172AF">
        <w:rPr>
          <w:color w:val="000000"/>
          <w:sz w:val="28"/>
          <w:szCs w:val="28"/>
        </w:rPr>
        <w:t>РЕШЕНИЕ</w:t>
      </w:r>
    </w:p>
    <w:p w:rsidR="00F17751" w:rsidRPr="00B172AF" w:rsidP="00F17751" w14:paraId="7452D88B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172AF">
        <w:rPr>
          <w:color w:val="000000"/>
          <w:sz w:val="28"/>
          <w:szCs w:val="28"/>
        </w:rPr>
        <w:t>ИМЕНЕМ РОССИЙСКОЙ ФЕДЕРАЦИИ</w:t>
      </w:r>
    </w:p>
    <w:p w:rsidR="00F17751" w:rsidRPr="00B172AF" w:rsidP="00F17751" w14:paraId="294A42BC" w14:textId="4B8DFEBC">
      <w:pPr>
        <w:rPr>
          <w:color w:val="000000"/>
          <w:sz w:val="28"/>
          <w:szCs w:val="28"/>
        </w:rPr>
      </w:pPr>
      <w:r w:rsidRPr="00B172AF">
        <w:rPr>
          <w:color w:val="000000"/>
          <w:sz w:val="28"/>
          <w:szCs w:val="28"/>
        </w:rPr>
        <w:t>1</w:t>
      </w:r>
      <w:r w:rsidR="000F281C">
        <w:rPr>
          <w:color w:val="000000"/>
          <w:sz w:val="28"/>
          <w:szCs w:val="28"/>
        </w:rPr>
        <w:t>7</w:t>
      </w:r>
      <w:r w:rsidRPr="00B172AF" w:rsidR="001B2B98">
        <w:rPr>
          <w:color w:val="000000"/>
          <w:sz w:val="28"/>
          <w:szCs w:val="28"/>
        </w:rPr>
        <w:t xml:space="preserve"> марта</w:t>
      </w:r>
      <w:r w:rsidRPr="00B172AF">
        <w:rPr>
          <w:color w:val="000000"/>
          <w:sz w:val="28"/>
          <w:szCs w:val="28"/>
        </w:rPr>
        <w:t xml:space="preserve"> 202</w:t>
      </w:r>
      <w:r w:rsidRPr="00B172AF" w:rsidR="00CA0D22">
        <w:rPr>
          <w:color w:val="000000"/>
          <w:sz w:val="28"/>
          <w:szCs w:val="28"/>
        </w:rPr>
        <w:t>6</w:t>
      </w:r>
      <w:r w:rsidRPr="00B172AF">
        <w:rPr>
          <w:color w:val="000000"/>
          <w:sz w:val="28"/>
          <w:szCs w:val="28"/>
        </w:rPr>
        <w:t xml:space="preserve"> года </w:t>
      </w:r>
      <w:r w:rsidRPr="00B172AF">
        <w:rPr>
          <w:color w:val="000000"/>
          <w:sz w:val="28"/>
          <w:szCs w:val="28"/>
        </w:rPr>
        <w:tab/>
      </w:r>
      <w:r w:rsidRPr="00B172AF">
        <w:rPr>
          <w:color w:val="000000"/>
          <w:sz w:val="28"/>
          <w:szCs w:val="28"/>
        </w:rPr>
        <w:tab/>
      </w:r>
      <w:r w:rsidRPr="00B172AF">
        <w:rPr>
          <w:color w:val="000000"/>
          <w:sz w:val="28"/>
          <w:szCs w:val="28"/>
        </w:rPr>
        <w:tab/>
      </w:r>
      <w:r w:rsidRPr="00B172AF">
        <w:rPr>
          <w:color w:val="000000"/>
          <w:sz w:val="28"/>
          <w:szCs w:val="28"/>
        </w:rPr>
        <w:tab/>
      </w:r>
      <w:r w:rsidRPr="00B172AF">
        <w:rPr>
          <w:color w:val="000000"/>
          <w:sz w:val="28"/>
          <w:szCs w:val="28"/>
        </w:rPr>
        <w:tab/>
      </w:r>
      <w:r w:rsidRPr="00B172AF">
        <w:rPr>
          <w:color w:val="000000"/>
          <w:sz w:val="28"/>
          <w:szCs w:val="28"/>
        </w:rPr>
        <w:tab/>
      </w:r>
      <w:r w:rsidRPr="00B172AF">
        <w:rPr>
          <w:color w:val="000000"/>
          <w:sz w:val="28"/>
          <w:szCs w:val="28"/>
        </w:rPr>
        <w:tab/>
      </w:r>
      <w:r w:rsidRPr="00B172AF">
        <w:rPr>
          <w:color w:val="000000"/>
          <w:sz w:val="28"/>
          <w:szCs w:val="28"/>
        </w:rPr>
        <w:tab/>
        <w:t xml:space="preserve"> </w:t>
      </w:r>
      <w:r w:rsidRPr="00B172AF" w:rsidR="00D001DB">
        <w:rPr>
          <w:color w:val="000000"/>
          <w:sz w:val="28"/>
          <w:szCs w:val="28"/>
        </w:rPr>
        <w:t xml:space="preserve"> </w:t>
      </w:r>
      <w:r w:rsidRPr="00B172AF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B172AF">
        <w:rPr>
          <w:color w:val="000000"/>
          <w:sz w:val="28"/>
          <w:szCs w:val="28"/>
        </w:rPr>
        <w:tab/>
        <w:t xml:space="preserve">          </w:t>
      </w:r>
    </w:p>
    <w:p w:rsidR="00F17751" w:rsidRPr="000F281C" w:rsidP="000F281C" w14:paraId="20EEF20D" w14:textId="6F75B270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81C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B1669" w:rsidR="000F281C">
        <w:rPr>
          <w:rFonts w:ascii="Times New Roman" w:hAnsi="Times New Roman" w:cs="Times New Roman"/>
          <w:color w:val="000000"/>
          <w:sz w:val="28"/>
          <w:szCs w:val="28"/>
        </w:rPr>
        <w:t>исполняющая обязанности мирового судьи судебного участка № 2 Мегионского судебного района Ханты-Мансийского автономного округа-Югр</w:t>
      </w:r>
      <w:r w:rsidR="000F281C">
        <w:rPr>
          <w:rFonts w:ascii="Times New Roman" w:hAnsi="Times New Roman" w:cs="Times New Roman"/>
          <w:color w:val="000000"/>
          <w:sz w:val="28"/>
          <w:szCs w:val="28"/>
        </w:rPr>
        <w:t>ы,</w:t>
      </w:r>
      <w:r w:rsidRPr="000F281C">
        <w:rPr>
          <w:rFonts w:ascii="Times New Roman" w:hAnsi="Times New Roman" w:cs="Times New Roman"/>
          <w:color w:val="000000"/>
          <w:sz w:val="28"/>
          <w:szCs w:val="28"/>
        </w:rPr>
        <w:t xml:space="preserve"> при секретаре </w:t>
      </w:r>
      <w:r w:rsidRPr="000F281C" w:rsidR="009C33F2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заседания </w:t>
      </w:r>
      <w:r w:rsidRPr="000F281C" w:rsidR="000F281C">
        <w:rPr>
          <w:rFonts w:ascii="Times New Roman" w:hAnsi="Times New Roman" w:cs="Times New Roman"/>
          <w:color w:val="000000"/>
          <w:sz w:val="28"/>
          <w:szCs w:val="28"/>
        </w:rPr>
        <w:t>Шишман А.В.,</w:t>
      </w:r>
    </w:p>
    <w:p w:rsidR="0051603C" w:rsidRPr="00B172AF" w:rsidP="0051603C" w14:paraId="6284B3B9" w14:textId="580DE0D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F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0B1669" w:rsidR="000F281C">
        <w:rPr>
          <w:rFonts w:ascii="Times New Roman" w:hAnsi="Times New Roman" w:cs="Times New Roman"/>
          <w:color w:val="000000"/>
          <w:sz w:val="28"/>
          <w:szCs w:val="28"/>
        </w:rPr>
        <w:t xml:space="preserve">№ 2-403-1902/2026 по исковому заявлению  АО «Югра-Экология» к Бородину  Николаю Леонидовичу о  взыскании платы за </w:t>
      </w:r>
      <w:hyperlink r:id="rId4" w:anchor="dst100019" w:history="1">
        <w:r w:rsidRPr="000B1669" w:rsidR="000F281C">
          <w:rPr>
            <w:rFonts w:ascii="Times New Roman" w:hAnsi="Times New Roman" w:cs="Times New Roman"/>
            <w:color w:val="000000"/>
            <w:sz w:val="28"/>
            <w:szCs w:val="28"/>
          </w:rPr>
          <w:t>обращение</w:t>
        </w:r>
      </w:hyperlink>
      <w:r w:rsidRPr="000B1669" w:rsidR="000F281C">
        <w:rPr>
          <w:rFonts w:ascii="Times New Roman" w:hAnsi="Times New Roman" w:cs="Times New Roman"/>
          <w:color w:val="000000"/>
          <w:sz w:val="28"/>
          <w:szCs w:val="28"/>
        </w:rPr>
        <w:t> с твердыми коммунальными отходами, пени</w:t>
      </w:r>
      <w:r w:rsidRPr="00B172AF">
        <w:rPr>
          <w:rFonts w:ascii="Times New Roman" w:hAnsi="Times New Roman" w:cs="Times New Roman"/>
          <w:sz w:val="28"/>
          <w:szCs w:val="28"/>
        </w:rPr>
        <w:t>,</w:t>
      </w:r>
    </w:p>
    <w:p w:rsidR="0051603C" w:rsidRPr="00B172AF" w:rsidP="0051603C" w14:paraId="00D05636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C0D" w:rsidRPr="00B172AF" w:rsidP="0051603C" w14:paraId="193D4CCB" w14:textId="17EFB2E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172AF">
        <w:rPr>
          <w:rFonts w:ascii="Times New Roman" w:hAnsi="Times New Roman" w:cs="Times New Roman"/>
          <w:sz w:val="28"/>
          <w:szCs w:val="28"/>
        </w:rPr>
        <w:t>УСТАНОВИЛ:</w:t>
      </w:r>
    </w:p>
    <w:p w:rsidR="008A3C0D" w:rsidRPr="00B172AF" w:rsidP="008A3C0D" w14:paraId="26D86868" w14:textId="77777777">
      <w:pPr>
        <w:rPr>
          <w:sz w:val="28"/>
          <w:szCs w:val="28"/>
        </w:rPr>
      </w:pPr>
    </w:p>
    <w:p w:rsidR="00502586" w:rsidRPr="00B172AF" w:rsidP="00A53493" w14:paraId="7D08ED58" w14:textId="4715D8FC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   </w:t>
      </w:r>
      <w:r w:rsidRPr="00B172AF" w:rsidR="001B2B98">
        <w:rPr>
          <w:sz w:val="28"/>
          <w:szCs w:val="28"/>
        </w:rPr>
        <w:t xml:space="preserve">АО "ЮГРА-ЭКОЛОГИЯ" </w:t>
      </w:r>
      <w:r w:rsidRPr="00B172AF">
        <w:rPr>
          <w:sz w:val="28"/>
          <w:szCs w:val="28"/>
        </w:rPr>
        <w:t xml:space="preserve">в лице представителя по доверенности </w:t>
      </w:r>
      <w:r w:rsidR="000F281C">
        <w:rPr>
          <w:sz w:val="28"/>
          <w:szCs w:val="28"/>
        </w:rPr>
        <w:t>Садуева Б.М.</w:t>
      </w:r>
      <w:r w:rsidRPr="00B172AF" w:rsidR="00675879">
        <w:rPr>
          <w:sz w:val="28"/>
          <w:szCs w:val="28"/>
        </w:rPr>
        <w:t xml:space="preserve"> </w:t>
      </w:r>
      <w:r w:rsidRPr="00B172AF" w:rsidR="006457FA">
        <w:rPr>
          <w:sz w:val="28"/>
          <w:szCs w:val="28"/>
        </w:rPr>
        <w:t xml:space="preserve"> </w:t>
      </w:r>
      <w:r w:rsidRPr="00B172AF">
        <w:rPr>
          <w:sz w:val="28"/>
          <w:szCs w:val="28"/>
        </w:rPr>
        <w:t>обратил</w:t>
      </w:r>
      <w:r w:rsidRPr="00B172AF" w:rsidR="00675879">
        <w:rPr>
          <w:sz w:val="28"/>
          <w:szCs w:val="28"/>
        </w:rPr>
        <w:t>ось</w:t>
      </w:r>
      <w:r w:rsidRPr="00B172AF">
        <w:rPr>
          <w:sz w:val="28"/>
          <w:szCs w:val="28"/>
        </w:rPr>
        <w:t xml:space="preserve"> </w:t>
      </w:r>
      <w:r w:rsidRPr="00B172AF" w:rsidR="009C33F2">
        <w:rPr>
          <w:sz w:val="28"/>
          <w:szCs w:val="28"/>
        </w:rPr>
        <w:t xml:space="preserve"> к</w:t>
      </w:r>
      <w:r w:rsidRPr="00B172AF" w:rsidR="009C33F2">
        <w:rPr>
          <w:sz w:val="28"/>
          <w:szCs w:val="28"/>
        </w:rPr>
        <w:t xml:space="preserve"> мировому </w:t>
      </w:r>
      <w:r w:rsidRPr="00B172AF" w:rsidR="009C33F2">
        <w:rPr>
          <w:sz w:val="28"/>
          <w:szCs w:val="28"/>
        </w:rPr>
        <w:t>судье</w:t>
      </w:r>
      <w:r w:rsidRPr="00B172AF">
        <w:rPr>
          <w:sz w:val="28"/>
          <w:szCs w:val="28"/>
        </w:rPr>
        <w:t xml:space="preserve">  с</w:t>
      </w:r>
      <w:r w:rsidRPr="00B172AF">
        <w:rPr>
          <w:sz w:val="28"/>
          <w:szCs w:val="28"/>
        </w:rPr>
        <w:t xml:space="preserve"> исковым заявлением к </w:t>
      </w:r>
      <w:r w:rsidRPr="000B1669" w:rsidR="000F281C">
        <w:rPr>
          <w:color w:val="000000"/>
          <w:sz w:val="28"/>
          <w:szCs w:val="28"/>
        </w:rPr>
        <w:t>Бородину  Николаю</w:t>
      </w:r>
      <w:r w:rsidRPr="000B1669" w:rsidR="000F281C">
        <w:rPr>
          <w:color w:val="000000"/>
          <w:sz w:val="28"/>
          <w:szCs w:val="28"/>
        </w:rPr>
        <w:t xml:space="preserve"> Леонидовичу</w:t>
      </w:r>
      <w:r w:rsidRPr="00B172AF">
        <w:rPr>
          <w:sz w:val="28"/>
          <w:szCs w:val="28"/>
        </w:rPr>
        <w:t>. В обоснование иска указа</w:t>
      </w:r>
      <w:r w:rsidRPr="00B172AF" w:rsidR="009C33F2">
        <w:rPr>
          <w:sz w:val="28"/>
          <w:szCs w:val="28"/>
        </w:rPr>
        <w:t>но</w:t>
      </w:r>
      <w:r w:rsidRPr="00B172AF">
        <w:rPr>
          <w:sz w:val="28"/>
          <w:szCs w:val="28"/>
        </w:rPr>
        <w:t>, что</w:t>
      </w:r>
      <w:r w:rsidRPr="00B172AF" w:rsidR="00F21E2F">
        <w:rPr>
          <w:sz w:val="28"/>
          <w:szCs w:val="28"/>
        </w:rPr>
        <w:t xml:space="preserve"> ответчик является собственником квартиры </w:t>
      </w:r>
      <w:r w:rsidRPr="00B172AF" w:rsidR="001B2B98">
        <w:rPr>
          <w:sz w:val="28"/>
          <w:szCs w:val="28"/>
        </w:rPr>
        <w:t xml:space="preserve">по адресу </w:t>
      </w:r>
      <w:r w:rsidR="005D0156">
        <w:rPr>
          <w:sz w:val="28"/>
          <w:szCs w:val="28"/>
        </w:rPr>
        <w:t>*</w:t>
      </w:r>
      <w:r w:rsidRPr="00B172AF" w:rsidR="001B2B98">
        <w:rPr>
          <w:sz w:val="28"/>
          <w:szCs w:val="28"/>
        </w:rPr>
        <w:t>, ненадлежаще исполняет обязанность по внесению платы за обращение с твердыми коммунальными отходами, в результате чего образовался долг и начислены пени.</w:t>
      </w:r>
      <w:r w:rsidRPr="00B172AF" w:rsidR="00F21E2F">
        <w:rPr>
          <w:sz w:val="28"/>
          <w:szCs w:val="28"/>
        </w:rPr>
        <w:t xml:space="preserve"> </w:t>
      </w:r>
      <w:r w:rsidRPr="00B172AF" w:rsidR="00A53493">
        <w:rPr>
          <w:sz w:val="28"/>
          <w:szCs w:val="28"/>
        </w:rPr>
        <w:t>С учетом исправлен</w:t>
      </w:r>
      <w:r w:rsidRPr="00B172AF" w:rsidR="00E10ECD">
        <w:rPr>
          <w:sz w:val="28"/>
          <w:szCs w:val="28"/>
        </w:rPr>
        <w:t xml:space="preserve">ия </w:t>
      </w:r>
      <w:r w:rsidRPr="00B172AF" w:rsidR="00A53493">
        <w:rPr>
          <w:sz w:val="28"/>
          <w:szCs w:val="28"/>
        </w:rPr>
        <w:t>исков</w:t>
      </w:r>
      <w:r w:rsidRPr="00B172AF" w:rsidR="00E10ECD">
        <w:rPr>
          <w:sz w:val="28"/>
          <w:szCs w:val="28"/>
        </w:rPr>
        <w:t>ого заявления</w:t>
      </w:r>
      <w:r w:rsidRPr="00B172AF" w:rsidR="00A53493">
        <w:rPr>
          <w:sz w:val="28"/>
          <w:szCs w:val="28"/>
        </w:rPr>
        <w:t xml:space="preserve"> </w:t>
      </w:r>
      <w:r w:rsidRPr="00B172AF" w:rsidR="00E10ECD">
        <w:rPr>
          <w:sz w:val="28"/>
          <w:szCs w:val="28"/>
        </w:rPr>
        <w:t xml:space="preserve">после оставления его без движения </w:t>
      </w:r>
      <w:r w:rsidRPr="00B172AF" w:rsidR="00A53493">
        <w:rPr>
          <w:sz w:val="28"/>
          <w:szCs w:val="28"/>
        </w:rPr>
        <w:t>(л.д.</w:t>
      </w:r>
      <w:r w:rsidR="000F281C">
        <w:rPr>
          <w:sz w:val="28"/>
          <w:szCs w:val="28"/>
        </w:rPr>
        <w:t>40</w:t>
      </w:r>
      <w:r w:rsidRPr="00B172AF" w:rsidR="00A53493">
        <w:rPr>
          <w:sz w:val="28"/>
          <w:szCs w:val="28"/>
        </w:rPr>
        <w:t xml:space="preserve">) просит взыскать с ответчика задолженность за период с </w:t>
      </w:r>
      <w:r w:rsidR="000F281C">
        <w:rPr>
          <w:sz w:val="28"/>
          <w:szCs w:val="28"/>
        </w:rPr>
        <w:t>01.07.2019 г.</w:t>
      </w:r>
      <w:r w:rsidRPr="00B172AF" w:rsidR="00A53493">
        <w:rPr>
          <w:sz w:val="28"/>
          <w:szCs w:val="28"/>
        </w:rPr>
        <w:t xml:space="preserve"> по </w:t>
      </w:r>
      <w:r w:rsidRPr="00B172AF" w:rsidR="00675879">
        <w:rPr>
          <w:sz w:val="28"/>
          <w:szCs w:val="28"/>
        </w:rPr>
        <w:t>31.12.202</w:t>
      </w:r>
      <w:r w:rsidR="000F281C">
        <w:rPr>
          <w:sz w:val="28"/>
          <w:szCs w:val="28"/>
        </w:rPr>
        <w:t>3</w:t>
      </w:r>
      <w:r w:rsidRPr="00B172AF" w:rsidR="00A53493">
        <w:rPr>
          <w:sz w:val="28"/>
          <w:szCs w:val="28"/>
        </w:rPr>
        <w:t xml:space="preserve"> г.</w:t>
      </w:r>
      <w:r w:rsidRPr="00B172AF" w:rsidR="00675879">
        <w:rPr>
          <w:sz w:val="28"/>
          <w:szCs w:val="28"/>
        </w:rPr>
        <w:t xml:space="preserve"> </w:t>
      </w:r>
      <w:r w:rsidRPr="00B172AF" w:rsidR="00A53493">
        <w:rPr>
          <w:sz w:val="28"/>
          <w:szCs w:val="28"/>
        </w:rPr>
        <w:t xml:space="preserve">в размере </w:t>
      </w:r>
      <w:r w:rsidR="000F281C">
        <w:rPr>
          <w:sz w:val="28"/>
          <w:szCs w:val="28"/>
        </w:rPr>
        <w:t>9858,39</w:t>
      </w:r>
      <w:r w:rsidRPr="00B172AF" w:rsidR="00A53493">
        <w:rPr>
          <w:sz w:val="28"/>
          <w:szCs w:val="28"/>
        </w:rPr>
        <w:t xml:space="preserve"> руб.; пени  за период  с </w:t>
      </w:r>
      <w:r w:rsidR="000F281C">
        <w:rPr>
          <w:sz w:val="28"/>
          <w:szCs w:val="28"/>
        </w:rPr>
        <w:t>01.07.2019</w:t>
      </w:r>
      <w:r w:rsidRPr="00B172AF" w:rsidR="00A53493">
        <w:rPr>
          <w:sz w:val="28"/>
          <w:szCs w:val="28"/>
        </w:rPr>
        <w:t xml:space="preserve"> г. по </w:t>
      </w:r>
      <w:r w:rsidR="000F281C">
        <w:rPr>
          <w:sz w:val="28"/>
          <w:szCs w:val="28"/>
        </w:rPr>
        <w:t>31.12.2023</w:t>
      </w:r>
      <w:r w:rsidRPr="00B172AF" w:rsidR="00A53493">
        <w:rPr>
          <w:sz w:val="28"/>
          <w:szCs w:val="28"/>
        </w:rPr>
        <w:t xml:space="preserve"> г. </w:t>
      </w:r>
      <w:r w:rsidRPr="00B172AF" w:rsidR="00675879">
        <w:rPr>
          <w:sz w:val="28"/>
          <w:szCs w:val="28"/>
        </w:rPr>
        <w:t xml:space="preserve">в размере </w:t>
      </w:r>
      <w:r w:rsidR="000F281C">
        <w:rPr>
          <w:sz w:val="28"/>
          <w:szCs w:val="28"/>
        </w:rPr>
        <w:t>7285,05</w:t>
      </w:r>
      <w:r w:rsidRPr="00B172AF" w:rsidR="00675879">
        <w:rPr>
          <w:sz w:val="28"/>
          <w:szCs w:val="28"/>
        </w:rPr>
        <w:t xml:space="preserve"> руб.</w:t>
      </w:r>
      <w:r w:rsidR="00F639C4">
        <w:rPr>
          <w:sz w:val="28"/>
          <w:szCs w:val="28"/>
        </w:rPr>
        <w:t xml:space="preserve"> (по состоянию на 02.09.2025 г.)</w:t>
      </w:r>
      <w:r w:rsidRPr="00B172AF" w:rsidR="00675879">
        <w:rPr>
          <w:sz w:val="28"/>
          <w:szCs w:val="28"/>
        </w:rPr>
        <w:t xml:space="preserve"> </w:t>
      </w:r>
      <w:r w:rsidRPr="00B172AF" w:rsidR="00A53493">
        <w:rPr>
          <w:sz w:val="28"/>
          <w:szCs w:val="28"/>
        </w:rPr>
        <w:t xml:space="preserve">с продолжением их начисления </w:t>
      </w:r>
      <w:r w:rsidRPr="00B172AF" w:rsidR="00675879">
        <w:rPr>
          <w:sz w:val="28"/>
          <w:szCs w:val="28"/>
        </w:rPr>
        <w:t xml:space="preserve">с </w:t>
      </w:r>
      <w:r w:rsidR="000F281C">
        <w:rPr>
          <w:sz w:val="28"/>
          <w:szCs w:val="28"/>
        </w:rPr>
        <w:t>03</w:t>
      </w:r>
      <w:r w:rsidRPr="00B172AF" w:rsidR="00675879">
        <w:rPr>
          <w:sz w:val="28"/>
          <w:szCs w:val="28"/>
        </w:rPr>
        <w:t xml:space="preserve">.09.2025 г. </w:t>
      </w:r>
      <w:r w:rsidRPr="00B172AF" w:rsidR="00A53493">
        <w:rPr>
          <w:sz w:val="28"/>
          <w:szCs w:val="28"/>
        </w:rPr>
        <w:t xml:space="preserve">по день фактической уплаты долга, </w:t>
      </w:r>
      <w:r w:rsidRPr="00B172AF" w:rsidR="00F21E2F">
        <w:rPr>
          <w:sz w:val="28"/>
          <w:szCs w:val="28"/>
        </w:rPr>
        <w:t>расходы по оплате государственной пошлины в размере 4</w:t>
      </w:r>
      <w:r w:rsidRPr="00B172AF" w:rsidR="000A3498">
        <w:rPr>
          <w:sz w:val="28"/>
          <w:szCs w:val="28"/>
        </w:rPr>
        <w:t> </w:t>
      </w:r>
      <w:r w:rsidRPr="00B172AF" w:rsidR="00F21E2F">
        <w:rPr>
          <w:sz w:val="28"/>
          <w:szCs w:val="28"/>
        </w:rPr>
        <w:t>000</w:t>
      </w:r>
      <w:r w:rsidRPr="00B172AF" w:rsidR="000A3498">
        <w:rPr>
          <w:sz w:val="28"/>
          <w:szCs w:val="28"/>
        </w:rPr>
        <w:t xml:space="preserve"> </w:t>
      </w:r>
      <w:r w:rsidRPr="00B172AF" w:rsidR="00F21E2F">
        <w:rPr>
          <w:sz w:val="28"/>
          <w:szCs w:val="28"/>
        </w:rPr>
        <w:t>рублей.</w:t>
      </w:r>
    </w:p>
    <w:p w:rsidR="002222E6" w:rsidRPr="00B172AF" w:rsidP="009C33F2" w14:paraId="2465713D" w14:textId="5C570918">
      <w:pPr>
        <w:pStyle w:val="90"/>
        <w:shd w:val="clear" w:color="auto" w:fill="auto"/>
        <w:spacing w:before="0" w:after="0" w:line="240" w:lineRule="auto"/>
        <w:ind w:right="20" w:firstLine="0"/>
        <w:jc w:val="both"/>
        <w:rPr>
          <w:color w:val="000000" w:themeColor="text1"/>
          <w:sz w:val="28"/>
          <w:szCs w:val="28"/>
        </w:rPr>
      </w:pPr>
      <w:r w:rsidRPr="00B172AF">
        <w:rPr>
          <w:sz w:val="28"/>
          <w:szCs w:val="28"/>
        </w:rPr>
        <w:t xml:space="preserve">         </w:t>
      </w:r>
      <w:r w:rsidRPr="00B172AF">
        <w:rPr>
          <w:color w:val="000000" w:themeColor="text1"/>
          <w:sz w:val="28"/>
          <w:szCs w:val="28"/>
        </w:rPr>
        <w:t xml:space="preserve">Истец </w:t>
      </w:r>
      <w:r w:rsidRPr="00B172AF" w:rsidR="001B2B98">
        <w:rPr>
          <w:color w:val="000000" w:themeColor="text1"/>
          <w:sz w:val="28"/>
          <w:szCs w:val="28"/>
        </w:rPr>
        <w:t>АО "ЮГРА-ЭКОЛОГИЯ</w:t>
      </w:r>
      <w:r w:rsidRPr="00B172AF" w:rsidR="001B2B98">
        <w:rPr>
          <w:color w:val="000000" w:themeColor="text1"/>
          <w:sz w:val="28"/>
          <w:szCs w:val="28"/>
        </w:rPr>
        <w:t xml:space="preserve">" </w:t>
      </w:r>
      <w:r w:rsidRPr="00B172AF" w:rsidR="009C33F2">
        <w:rPr>
          <w:color w:val="000000" w:themeColor="text1"/>
          <w:sz w:val="28"/>
          <w:szCs w:val="28"/>
        </w:rPr>
        <w:t xml:space="preserve"> о</w:t>
      </w:r>
      <w:r w:rsidRPr="00B172AF">
        <w:rPr>
          <w:color w:val="000000" w:themeColor="text1"/>
          <w:sz w:val="28"/>
          <w:szCs w:val="28"/>
        </w:rPr>
        <w:t xml:space="preserve"> судебно</w:t>
      </w:r>
      <w:r w:rsidRPr="00B172AF" w:rsidR="009C33F2">
        <w:rPr>
          <w:color w:val="000000" w:themeColor="text1"/>
          <w:sz w:val="28"/>
          <w:szCs w:val="28"/>
        </w:rPr>
        <w:t xml:space="preserve">м </w:t>
      </w:r>
      <w:r w:rsidRPr="00B172AF">
        <w:rPr>
          <w:color w:val="000000" w:themeColor="text1"/>
          <w:sz w:val="28"/>
          <w:szCs w:val="28"/>
        </w:rPr>
        <w:t>заседани</w:t>
      </w:r>
      <w:r w:rsidRPr="00B172AF" w:rsidR="009C33F2">
        <w:rPr>
          <w:color w:val="000000" w:themeColor="text1"/>
          <w:sz w:val="28"/>
          <w:szCs w:val="28"/>
        </w:rPr>
        <w:t>и</w:t>
      </w:r>
      <w:r w:rsidRPr="00B172AF">
        <w:rPr>
          <w:color w:val="000000" w:themeColor="text1"/>
          <w:sz w:val="28"/>
          <w:szCs w:val="28"/>
        </w:rPr>
        <w:t xml:space="preserve"> извещен </w:t>
      </w:r>
      <w:r w:rsidRPr="00B172AF" w:rsidR="0006522B">
        <w:rPr>
          <w:color w:val="000000" w:themeColor="text1"/>
          <w:sz w:val="28"/>
          <w:szCs w:val="28"/>
        </w:rPr>
        <w:t>судебной повесткой</w:t>
      </w:r>
    </w:p>
    <w:p w:rsidR="001B2B98" w:rsidRPr="00B172AF" w:rsidP="00E96BF9" w14:paraId="3DC0CF89" w14:textId="20FA05C5">
      <w:pPr>
        <w:pStyle w:val="90"/>
        <w:shd w:val="clear" w:color="auto" w:fill="auto"/>
        <w:spacing w:before="0" w:after="0" w:line="240" w:lineRule="auto"/>
        <w:ind w:left="20" w:right="20" w:firstLine="0"/>
        <w:jc w:val="both"/>
        <w:rPr>
          <w:rFonts w:eastAsia="Calibri"/>
          <w:color w:val="000000" w:themeColor="text1"/>
          <w:spacing w:val="0"/>
          <w:kern w:val="0"/>
          <w:sz w:val="28"/>
          <w:szCs w:val="28"/>
          <w:lang w:eastAsia="ru-RU"/>
          <w14:ligatures w14:val="none"/>
        </w:rPr>
      </w:pPr>
      <w:r w:rsidRPr="00B172AF">
        <w:rPr>
          <w:color w:val="000000" w:themeColor="text1"/>
          <w:sz w:val="28"/>
          <w:szCs w:val="28"/>
        </w:rPr>
        <w:t xml:space="preserve">        </w:t>
      </w:r>
      <w:r w:rsidRPr="00B172AF" w:rsidR="009B42B4">
        <w:rPr>
          <w:color w:val="000000" w:themeColor="text1"/>
          <w:sz w:val="28"/>
          <w:szCs w:val="28"/>
        </w:rPr>
        <w:t xml:space="preserve">Ответчик </w:t>
      </w:r>
      <w:r w:rsidR="00F639C4">
        <w:rPr>
          <w:sz w:val="28"/>
          <w:szCs w:val="28"/>
        </w:rPr>
        <w:t>Бородин Н.Л.</w:t>
      </w:r>
      <w:r w:rsidRPr="00B172AF" w:rsidR="009C33F2">
        <w:rPr>
          <w:color w:val="000000" w:themeColor="text1"/>
          <w:sz w:val="28"/>
          <w:szCs w:val="28"/>
        </w:rPr>
        <w:t xml:space="preserve"> </w:t>
      </w:r>
      <w:r w:rsidR="00F639C4">
        <w:rPr>
          <w:color w:val="000000" w:themeColor="text1"/>
          <w:sz w:val="28"/>
          <w:szCs w:val="28"/>
        </w:rPr>
        <w:t>о</w:t>
      </w:r>
      <w:r w:rsidRPr="00B172AF">
        <w:rPr>
          <w:color w:val="000000" w:themeColor="text1"/>
          <w:sz w:val="28"/>
          <w:szCs w:val="28"/>
        </w:rPr>
        <w:t xml:space="preserve"> судебном заседании </w:t>
      </w:r>
      <w:r w:rsidR="00F639C4">
        <w:rPr>
          <w:color w:val="000000" w:themeColor="text1"/>
          <w:sz w:val="28"/>
          <w:szCs w:val="28"/>
        </w:rPr>
        <w:t xml:space="preserve">извещался судебной повесткой, вернувшейся с отметкой об истечении срока хранения. </w:t>
      </w:r>
    </w:p>
    <w:p w:rsidR="009C33F2" w:rsidRPr="00B172AF" w:rsidP="00743A9A" w14:paraId="14362552" w14:textId="37949595">
      <w:pPr>
        <w:pStyle w:val="90"/>
        <w:shd w:val="clear" w:color="auto" w:fill="auto"/>
        <w:spacing w:before="0" w:after="0" w:line="240" w:lineRule="auto"/>
        <w:ind w:left="20" w:right="20" w:firstLine="0"/>
        <w:jc w:val="both"/>
        <w:rPr>
          <w:color w:val="000000" w:themeColor="text1"/>
          <w:sz w:val="28"/>
          <w:szCs w:val="28"/>
        </w:rPr>
      </w:pPr>
      <w:r w:rsidRPr="00B172AF">
        <w:rPr>
          <w:color w:val="000000" w:themeColor="text1"/>
          <w:sz w:val="28"/>
          <w:szCs w:val="28"/>
        </w:rPr>
        <w:t xml:space="preserve">        Лица, участвующие в деле или их представители в судебное заседание не явились.</w:t>
      </w:r>
    </w:p>
    <w:p w:rsidR="002222E6" w:rsidRPr="00B172AF" w:rsidP="00743A9A" w14:paraId="1F7903E7" w14:textId="05F8DF21">
      <w:pPr>
        <w:pStyle w:val="90"/>
        <w:shd w:val="clear" w:color="auto" w:fill="auto"/>
        <w:spacing w:before="0" w:after="0" w:line="240" w:lineRule="auto"/>
        <w:ind w:left="20" w:right="20" w:firstLine="0"/>
        <w:jc w:val="both"/>
        <w:rPr>
          <w:color w:val="000000" w:themeColor="text1"/>
          <w:sz w:val="28"/>
          <w:szCs w:val="28"/>
        </w:rPr>
      </w:pPr>
      <w:r w:rsidRPr="00B172AF">
        <w:rPr>
          <w:color w:val="000000" w:themeColor="text1"/>
          <w:sz w:val="28"/>
          <w:szCs w:val="28"/>
        </w:rPr>
        <w:t xml:space="preserve">        На основании ч.3 ст. 167 ГПК РФ суд счел возможным рассмотреть дело в отсутствии сторон.</w:t>
      </w:r>
    </w:p>
    <w:p w:rsidR="00FC5564" w:rsidRPr="00B172AF" w:rsidP="00FC5564" w14:paraId="0E53DCB6" w14:textId="402C7E5F">
      <w:pPr>
        <w:pStyle w:val="90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</w:t>
      </w:r>
      <w:r w:rsidRPr="00B172AF" w:rsidR="009C33F2">
        <w:rPr>
          <w:sz w:val="28"/>
          <w:szCs w:val="28"/>
        </w:rPr>
        <w:t>И</w:t>
      </w:r>
      <w:r w:rsidRPr="00B172AF">
        <w:rPr>
          <w:sz w:val="28"/>
          <w:szCs w:val="28"/>
        </w:rPr>
        <w:t>сследовав материалы дела, суд приходит к следующему.</w:t>
      </w:r>
    </w:p>
    <w:p w:rsidR="001B2B98" w:rsidRPr="00B172AF" w:rsidP="000E244D" w14:paraId="475335A4" w14:textId="73241C7A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</w:t>
      </w:r>
      <w:r w:rsidR="00F639C4">
        <w:rPr>
          <w:sz w:val="28"/>
          <w:szCs w:val="28"/>
        </w:rPr>
        <w:t xml:space="preserve"> </w:t>
      </w:r>
      <w:r w:rsidRPr="00B172AF">
        <w:rPr>
          <w:sz w:val="28"/>
          <w:szCs w:val="28"/>
        </w:rPr>
        <w:t xml:space="preserve"> В соответствии с ч.4 ст. 154 Жилищного кодекса РФ плата за обращение с твердыми коммунальными отходами входит в структуру платы за коммунальные услуги.</w:t>
      </w:r>
    </w:p>
    <w:p w:rsidR="001B2B98" w:rsidRPr="00B172AF" w:rsidP="000E244D" w14:paraId="5E3DBFCD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</w:t>
      </w:r>
      <w:r w:rsidRPr="00B172AF">
        <w:rPr>
          <w:sz w:val="28"/>
          <w:szCs w:val="28"/>
        </w:rPr>
        <w:t>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 (ч.1 ст. 155 Жилищного кодекса РФ).</w:t>
      </w:r>
    </w:p>
    <w:p w:rsidR="001B2B98" w:rsidRPr="00B172AF" w:rsidP="000E244D" w14:paraId="01F3F28B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 </w:t>
      </w:r>
      <w:hyperlink r:id="rId5" w:anchor="/document/12147362/entry/0" w:history="1">
        <w:r w:rsidRPr="00B172AF">
          <w:rPr>
            <w:rStyle w:val="Hyperlink"/>
            <w:color w:val="auto"/>
            <w:sz w:val="28"/>
            <w:szCs w:val="28"/>
            <w:u w:val="none"/>
          </w:rPr>
          <w:t>нормативов</w:t>
        </w:r>
      </w:hyperlink>
      <w:r w:rsidRPr="00B172AF">
        <w:rPr>
          <w:sz w:val="28"/>
          <w:szCs w:val="28"/>
        </w:rPr>
        <w:t> 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 </w:t>
      </w:r>
      <w:hyperlink r:id="rId5" w:anchor="/multilink/12138291/paragraph/26976549/number/1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порядке</w:t>
        </w:r>
      </w:hyperlink>
      <w:r w:rsidRPr="00B172AF">
        <w:rPr>
          <w:sz w:val="28"/>
          <w:szCs w:val="28"/>
        </w:rPr>
        <w:t>, установленном Правительством Российской Федерации. Размер платы за коммунальные услуги, предусмотренные </w:t>
      </w:r>
      <w:hyperlink r:id="rId5" w:anchor="/document/12138291/entry/15404" w:history="1">
        <w:r w:rsidRPr="00B172AF">
          <w:rPr>
            <w:rStyle w:val="Hyperlink"/>
            <w:color w:val="auto"/>
            <w:sz w:val="28"/>
            <w:szCs w:val="28"/>
            <w:u w:val="none"/>
          </w:rPr>
          <w:t>частью 4 статьи 154</w:t>
        </w:r>
      </w:hyperlink>
      <w:r w:rsidRPr="00B172AF">
        <w:rPr>
          <w:sz w:val="28"/>
          <w:szCs w:val="28"/>
        </w:rPr>
        <w:t> настоящего Кодекса,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законом. (ч.1, ч.2 ст. 157 Жилищного кодекса РФ).</w:t>
      </w:r>
    </w:p>
    <w:p w:rsidR="001B2B98" w:rsidRPr="00B172AF" w:rsidP="000E244D" w14:paraId="06AC7486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</w:t>
      </w:r>
      <w:r w:rsidRPr="00B172AF">
        <w:rPr>
          <w:sz w:val="28"/>
          <w:szCs w:val="28"/>
        </w:rPr>
        <w:t>помещение  (</w:t>
      </w:r>
      <w:r w:rsidRPr="00B172AF">
        <w:rPr>
          <w:sz w:val="28"/>
          <w:szCs w:val="28"/>
        </w:rPr>
        <w:t>п.5 ч.2 ст. 153 Жилищного кодекса РФ).</w:t>
      </w:r>
    </w:p>
    <w:p w:rsidR="001B2B98" w:rsidRPr="00B172AF" w:rsidP="000E244D" w14:paraId="20FEEABD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Момент возникновения права собственности определяется правилами Гражданского кодекса Российской Федерации (</w:t>
      </w:r>
      <w:hyperlink r:id="rId5" w:anchor="/document/10164072/entry/800012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пункт 2 статьи 8.1</w:t>
        </w:r>
      </w:hyperlink>
      <w:r w:rsidRPr="00B172AF">
        <w:rPr>
          <w:sz w:val="28"/>
          <w:szCs w:val="28"/>
        </w:rPr>
        <w:t>, </w:t>
      </w:r>
      <w:hyperlink r:id="rId5" w:anchor="/document/10164072/entry/218" w:history="1">
        <w:r w:rsidRPr="00B172AF">
          <w:rPr>
            <w:rStyle w:val="Hyperlink"/>
            <w:color w:val="auto"/>
            <w:sz w:val="28"/>
            <w:szCs w:val="28"/>
            <w:u w:val="none"/>
          </w:rPr>
          <w:t>статьи 218</w:t>
        </w:r>
      </w:hyperlink>
      <w:r w:rsidRPr="00B172AF">
        <w:rPr>
          <w:sz w:val="28"/>
          <w:szCs w:val="28"/>
        </w:rPr>
        <w:t>, </w:t>
      </w:r>
      <w:hyperlink r:id="rId5" w:anchor="/document/10164072/entry/219" w:history="1">
        <w:r w:rsidRPr="00B172AF">
          <w:rPr>
            <w:rStyle w:val="Hyperlink"/>
            <w:color w:val="auto"/>
            <w:sz w:val="28"/>
            <w:szCs w:val="28"/>
            <w:u w:val="none"/>
          </w:rPr>
          <w:t>219</w:t>
        </w:r>
      </w:hyperlink>
      <w:r w:rsidRPr="00B172AF">
        <w:rPr>
          <w:sz w:val="28"/>
          <w:szCs w:val="28"/>
        </w:rPr>
        <w:t>, </w:t>
      </w:r>
      <w:hyperlink r:id="rId5" w:anchor="/document/10164072/entry/223" w:history="1">
        <w:r w:rsidRPr="00B172AF">
          <w:rPr>
            <w:rStyle w:val="Hyperlink"/>
            <w:color w:val="auto"/>
            <w:sz w:val="28"/>
            <w:szCs w:val="28"/>
            <w:u w:val="none"/>
          </w:rPr>
          <w:t>223</w:t>
        </w:r>
      </w:hyperlink>
      <w:r w:rsidRPr="00B172AF">
        <w:rPr>
          <w:sz w:val="28"/>
          <w:szCs w:val="28"/>
        </w:rPr>
        <w:t>, </w:t>
      </w:r>
      <w:hyperlink r:id="rId5" w:anchor="/document/10164072/entry/11524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пункт 4 статьи 1152</w:t>
        </w:r>
      </w:hyperlink>
      <w:r w:rsidRPr="00B172AF">
        <w:rPr>
          <w:sz w:val="28"/>
          <w:szCs w:val="28"/>
        </w:rPr>
        <w:t> ГК РФ).</w:t>
      </w:r>
    </w:p>
    <w:p w:rsidR="001B2B98" w:rsidRPr="00B172AF" w:rsidP="000E244D" w14:paraId="6E8005A7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В соответствии со ст. 249 Гражданского кодекса РФ каждый участник долевой собственности обязан соразмерно со своей долей участвовать в уплате налогов, сборов и иных обязательных платежей по общему имуществу, а также в расходах и издержках по его содержанию и сохранению.</w:t>
      </w:r>
    </w:p>
    <w:p w:rsidR="001B2B98" w:rsidRPr="00B172AF" w:rsidP="000E244D" w14:paraId="4065C0AE" w14:textId="16B37C6D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</w:t>
      </w:r>
      <w:r w:rsidRPr="000B1669" w:rsidR="0033790A">
        <w:rPr>
          <w:color w:val="000000"/>
          <w:sz w:val="28"/>
          <w:szCs w:val="28"/>
        </w:rPr>
        <w:t>Бородин  Никола</w:t>
      </w:r>
      <w:r w:rsidR="0033790A">
        <w:rPr>
          <w:color w:val="000000"/>
          <w:sz w:val="28"/>
          <w:szCs w:val="28"/>
        </w:rPr>
        <w:t>й</w:t>
      </w:r>
      <w:r w:rsidRPr="000B1669" w:rsidR="0033790A">
        <w:rPr>
          <w:color w:val="000000"/>
          <w:sz w:val="28"/>
          <w:szCs w:val="28"/>
        </w:rPr>
        <w:t xml:space="preserve"> Леонидович </w:t>
      </w:r>
      <w:r w:rsidRPr="00B172AF">
        <w:rPr>
          <w:sz w:val="28"/>
          <w:szCs w:val="28"/>
        </w:rPr>
        <w:t xml:space="preserve">является </w:t>
      </w:r>
      <w:r w:rsidRPr="00B172AF" w:rsidR="00E96BF9">
        <w:rPr>
          <w:sz w:val="28"/>
          <w:szCs w:val="28"/>
        </w:rPr>
        <w:t xml:space="preserve">единоличным </w:t>
      </w:r>
      <w:r w:rsidRPr="00B172AF">
        <w:rPr>
          <w:sz w:val="28"/>
          <w:szCs w:val="28"/>
        </w:rPr>
        <w:t xml:space="preserve">собственником </w:t>
      </w:r>
      <w:r w:rsidR="0033790A">
        <w:rPr>
          <w:sz w:val="28"/>
          <w:szCs w:val="28"/>
        </w:rPr>
        <w:t xml:space="preserve">дома </w:t>
      </w:r>
      <w:r w:rsidR="005D0156">
        <w:rPr>
          <w:sz w:val="28"/>
          <w:szCs w:val="28"/>
        </w:rPr>
        <w:t>*</w:t>
      </w:r>
      <w:r w:rsidRPr="00B172AF">
        <w:rPr>
          <w:sz w:val="28"/>
          <w:szCs w:val="28"/>
        </w:rPr>
        <w:t xml:space="preserve"> с </w:t>
      </w:r>
      <w:r w:rsidRPr="00B172AF" w:rsidR="00E96BF9">
        <w:rPr>
          <w:sz w:val="28"/>
          <w:szCs w:val="28"/>
        </w:rPr>
        <w:t>25.0</w:t>
      </w:r>
      <w:r w:rsidR="0033790A">
        <w:rPr>
          <w:sz w:val="28"/>
          <w:szCs w:val="28"/>
        </w:rPr>
        <w:t>8</w:t>
      </w:r>
      <w:r w:rsidRPr="00B172AF" w:rsidR="00E96BF9">
        <w:rPr>
          <w:sz w:val="28"/>
          <w:szCs w:val="28"/>
        </w:rPr>
        <w:t>.20</w:t>
      </w:r>
      <w:r w:rsidR="0033790A">
        <w:rPr>
          <w:sz w:val="28"/>
          <w:szCs w:val="28"/>
        </w:rPr>
        <w:t>14</w:t>
      </w:r>
      <w:r w:rsidRPr="00B172AF">
        <w:rPr>
          <w:sz w:val="28"/>
          <w:szCs w:val="28"/>
        </w:rPr>
        <w:t xml:space="preserve"> года по настоящее время, что подтверждается выписк</w:t>
      </w:r>
      <w:r w:rsidRPr="00B172AF" w:rsidR="00E96BF9">
        <w:rPr>
          <w:sz w:val="28"/>
          <w:szCs w:val="28"/>
        </w:rPr>
        <w:t>ами</w:t>
      </w:r>
      <w:r w:rsidRPr="00B172AF">
        <w:rPr>
          <w:sz w:val="28"/>
          <w:szCs w:val="28"/>
        </w:rPr>
        <w:t xml:space="preserve"> из ЕГРН</w:t>
      </w:r>
      <w:r w:rsidRPr="00B172AF" w:rsidR="00E96BF9">
        <w:rPr>
          <w:sz w:val="28"/>
          <w:szCs w:val="28"/>
        </w:rPr>
        <w:t xml:space="preserve"> </w:t>
      </w:r>
      <w:r w:rsidRPr="00B172AF">
        <w:rPr>
          <w:sz w:val="28"/>
          <w:szCs w:val="28"/>
        </w:rPr>
        <w:t>(л.д.</w:t>
      </w:r>
      <w:r w:rsidR="0033790A">
        <w:rPr>
          <w:sz w:val="28"/>
          <w:szCs w:val="28"/>
        </w:rPr>
        <w:t>48, 49</w:t>
      </w:r>
      <w:r w:rsidRPr="00B172AF">
        <w:rPr>
          <w:sz w:val="28"/>
          <w:szCs w:val="28"/>
        </w:rPr>
        <w:t>)</w:t>
      </w:r>
    </w:p>
    <w:p w:rsidR="001B2B98" w:rsidRPr="00B172AF" w:rsidP="000E244D" w14:paraId="1A9DAFC0" w14:textId="0AC32082">
      <w:pPr>
        <w:ind w:left="60" w:right="40"/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В соответствии с Соглашением № 26 об организации деятельности по обращению с твердыми коммунальными отходами от 23 апреля 2018 года заключенным с Департаментом промышленности ХМАО - Югры Акционерное общество "Югра-Экология" является региональным оператором на территории ХМАО – Югры, в том числе на территории городского округа города Мегиона</w:t>
      </w:r>
      <w:r w:rsidRPr="00B172AF" w:rsidR="00FE6A84">
        <w:rPr>
          <w:sz w:val="28"/>
          <w:szCs w:val="28"/>
        </w:rPr>
        <w:t xml:space="preserve"> (л.д.</w:t>
      </w:r>
      <w:r w:rsidR="0033790A">
        <w:rPr>
          <w:sz w:val="28"/>
          <w:szCs w:val="28"/>
        </w:rPr>
        <w:t>19</w:t>
      </w:r>
      <w:r w:rsidRPr="00B172AF" w:rsidR="00FE6A84">
        <w:rPr>
          <w:sz w:val="28"/>
          <w:szCs w:val="28"/>
        </w:rPr>
        <w:t>)</w:t>
      </w:r>
      <w:r w:rsidRPr="00B172AF">
        <w:rPr>
          <w:sz w:val="28"/>
          <w:szCs w:val="28"/>
        </w:rPr>
        <w:t>.</w:t>
      </w:r>
    </w:p>
    <w:p w:rsidR="001B2B98" w:rsidRPr="00B172AF" w:rsidP="000E244D" w14:paraId="2E6C18BD" w14:textId="46597EDD">
      <w:pPr>
        <w:ind w:left="60" w:right="40"/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</w:t>
      </w:r>
      <w:r w:rsidRPr="00B172AF" w:rsidR="0055279F">
        <w:rPr>
          <w:sz w:val="28"/>
          <w:szCs w:val="28"/>
        </w:rPr>
        <w:t xml:space="preserve"> </w:t>
      </w:r>
      <w:r w:rsidRPr="00B172AF">
        <w:rPr>
          <w:sz w:val="28"/>
          <w:szCs w:val="28"/>
        </w:rPr>
        <w:t xml:space="preserve"> Договор на оказание услуг по обращению с ТКО между истцом и ответчиком не заключался.</w:t>
      </w:r>
    </w:p>
    <w:p w:rsidR="001B2B98" w:rsidRPr="00B172AF" w:rsidP="000E244D" w14:paraId="03FDE926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Однако договор оказания услуг по обращению с ТКО считается заключенным региональным оператором со всеми потребителями, находящимися в зоне его действия, в том числе при отсутствии подписанного сторонами договора в виде единого документа. В случае, если между региональным оператором по обращению с ТКО и конкретным потребителем - собственником таких отходов не подписан договор на оказание услуг по обращению с ТКО, указанные услуги оказываются и подлежат оплате в соответствии с условиями типового договора (раздел I Обзора судебной практики по делам, связанным с обращением с твердыми коммунальными отходами (утв. Президиумом Верховного Суда РФ 13 декабря 2023 г.).</w:t>
      </w:r>
    </w:p>
    <w:p w:rsidR="001B2B98" w:rsidRPr="00B172AF" w:rsidP="000E244D" w14:paraId="3EE60C27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Согласно пунктам 1, 2, 4 статьи 24.7 ФЗ-89, региональные операторы заключают договоры на оказание услуг по обращению с ТКО с собственниками ТКО, если иное не предусмотрено законодательством Российской Федерации. Договор на оказание услуг по обращению с ТКО является публичным для регионального оператора. Предложение о заключении договора размещено на официальном сайте Регионального оператора </w:t>
      </w:r>
      <w:hyperlink r:id="rId6" w:history="1">
        <w:r w:rsidRPr="00B172AF">
          <w:rPr>
            <w:rStyle w:val="Hyperlink"/>
            <w:color w:val="auto"/>
            <w:sz w:val="28"/>
            <w:szCs w:val="28"/>
            <w:u w:val="none"/>
          </w:rPr>
          <w:t>https://www.yugra-ecology.ru/</w:t>
        </w:r>
      </w:hyperlink>
      <w:r w:rsidRPr="00B172AF">
        <w:rPr>
          <w:sz w:val="28"/>
          <w:szCs w:val="28"/>
        </w:rPr>
        <w:t>, а также в газете "Новости Югры".</w:t>
      </w:r>
    </w:p>
    <w:p w:rsidR="001F2F30" w:rsidP="000E244D" w14:paraId="42826435" w14:textId="1FDA0F83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Ответчику был открыт лицевой счет №</w:t>
      </w:r>
      <w:r w:rsidR="005D0156">
        <w:rPr>
          <w:sz w:val="28"/>
          <w:szCs w:val="28"/>
        </w:rPr>
        <w:t>*</w:t>
      </w:r>
      <w:r w:rsidRPr="00B172AF">
        <w:rPr>
          <w:sz w:val="28"/>
          <w:szCs w:val="28"/>
        </w:rPr>
        <w:t>.</w:t>
      </w:r>
    </w:p>
    <w:p w:rsidR="001F2F30" w:rsidRPr="00B172AF" w:rsidP="000E244D" w14:paraId="51FCACAC" w14:textId="65A5A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Приказом АО «Югра-Экология» от 15.12.2023 г. утверждена цена для населения на 2024 г. (л.д.15).</w:t>
      </w:r>
    </w:p>
    <w:p w:rsidR="00164551" w:rsidP="000E244D" w14:paraId="3B5CDAF5" w14:textId="5D9416A2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Тарифы за спорный период </w:t>
      </w:r>
      <w:r>
        <w:rPr>
          <w:sz w:val="28"/>
          <w:szCs w:val="28"/>
        </w:rPr>
        <w:t xml:space="preserve">утверждены  </w:t>
      </w:r>
      <w:r w:rsidRPr="00B172AF">
        <w:rPr>
          <w:sz w:val="28"/>
          <w:szCs w:val="28"/>
        </w:rPr>
        <w:t>Приказ</w:t>
      </w:r>
      <w:r w:rsidRPr="00B172AF" w:rsidR="00570A57">
        <w:rPr>
          <w:sz w:val="28"/>
          <w:szCs w:val="28"/>
        </w:rPr>
        <w:t>ами</w:t>
      </w:r>
      <w:r w:rsidRPr="00B172AF">
        <w:rPr>
          <w:sz w:val="28"/>
          <w:szCs w:val="28"/>
        </w:rPr>
        <w:t xml:space="preserve"> Региональной службы по тарифам ХМАО-Югры </w:t>
      </w:r>
      <w:r w:rsidRPr="00B172AF" w:rsidR="00570A57">
        <w:rPr>
          <w:sz w:val="28"/>
          <w:szCs w:val="28"/>
        </w:rPr>
        <w:t xml:space="preserve">№ </w:t>
      </w:r>
      <w:r w:rsidRPr="00B172AF">
        <w:rPr>
          <w:sz w:val="28"/>
          <w:szCs w:val="28"/>
        </w:rPr>
        <w:t xml:space="preserve">№ 166-нп от </w:t>
      </w:r>
      <w:r w:rsidRPr="00B172AF">
        <w:rPr>
          <w:sz w:val="28"/>
          <w:szCs w:val="28"/>
        </w:rPr>
        <w:t>19.12.2019</w:t>
      </w:r>
      <w:r w:rsidRPr="00B172AF" w:rsidR="00570A57">
        <w:rPr>
          <w:sz w:val="28"/>
          <w:szCs w:val="28"/>
        </w:rPr>
        <w:t>г.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от 19.12.2019 г. № 167-нп, от 18.10.2018 г. № 54-нп, от 16.07.2019 г. № 56-нп (л.д.16,17)</w:t>
      </w:r>
    </w:p>
    <w:p w:rsidR="001B2B98" w:rsidRPr="00B172AF" w:rsidP="00164551" w14:paraId="70B7EF9F" w14:textId="77F05476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 В связи с ненадлежащим исполнением ответчиком обязательств по оплате услуги "Обращение с ТКО</w:t>
      </w:r>
      <w:r w:rsidRPr="00B172AF">
        <w:rPr>
          <w:sz w:val="28"/>
          <w:szCs w:val="28"/>
        </w:rPr>
        <w:t>"  у</w:t>
      </w:r>
      <w:r w:rsidRPr="00B172AF">
        <w:rPr>
          <w:sz w:val="28"/>
          <w:szCs w:val="28"/>
        </w:rPr>
        <w:t xml:space="preserve"> ответчика образовалась перед АО ЮГРА-ЭКОЛОГИЯ задолженность за услуги по твердым коммунальным отходам за период </w:t>
      </w:r>
      <w:r w:rsidRPr="00B172AF" w:rsidR="00164551">
        <w:rPr>
          <w:sz w:val="28"/>
          <w:szCs w:val="28"/>
        </w:rPr>
        <w:t xml:space="preserve">с </w:t>
      </w:r>
      <w:r w:rsidR="00164551">
        <w:rPr>
          <w:sz w:val="28"/>
          <w:szCs w:val="28"/>
        </w:rPr>
        <w:t>01.07.2019 г.</w:t>
      </w:r>
      <w:r w:rsidRPr="00B172AF" w:rsidR="00164551">
        <w:rPr>
          <w:sz w:val="28"/>
          <w:szCs w:val="28"/>
        </w:rPr>
        <w:t xml:space="preserve"> по 31.12.202</w:t>
      </w:r>
      <w:r w:rsidR="00164551">
        <w:rPr>
          <w:sz w:val="28"/>
          <w:szCs w:val="28"/>
        </w:rPr>
        <w:t>3</w:t>
      </w:r>
      <w:r w:rsidRPr="00B172AF" w:rsidR="00164551">
        <w:rPr>
          <w:sz w:val="28"/>
          <w:szCs w:val="28"/>
        </w:rPr>
        <w:t xml:space="preserve"> г. в размере </w:t>
      </w:r>
      <w:r w:rsidR="00164551">
        <w:rPr>
          <w:sz w:val="28"/>
          <w:szCs w:val="28"/>
        </w:rPr>
        <w:t>9858,39</w:t>
      </w:r>
      <w:r w:rsidRPr="00B172AF" w:rsidR="00164551">
        <w:rPr>
          <w:sz w:val="28"/>
          <w:szCs w:val="28"/>
        </w:rPr>
        <w:t xml:space="preserve"> руб</w:t>
      </w:r>
      <w:r w:rsidR="00164551">
        <w:rPr>
          <w:sz w:val="28"/>
          <w:szCs w:val="28"/>
        </w:rPr>
        <w:t xml:space="preserve">., что отражено </w:t>
      </w:r>
      <w:r w:rsidR="00164551">
        <w:rPr>
          <w:sz w:val="28"/>
          <w:szCs w:val="28"/>
        </w:rPr>
        <w:t>в  расчете</w:t>
      </w:r>
      <w:r w:rsidR="00164551">
        <w:rPr>
          <w:sz w:val="28"/>
          <w:szCs w:val="28"/>
        </w:rPr>
        <w:t xml:space="preserve"> цены иска</w:t>
      </w:r>
      <w:r w:rsidRPr="00B172AF" w:rsidR="00164551">
        <w:rPr>
          <w:sz w:val="28"/>
          <w:szCs w:val="28"/>
        </w:rPr>
        <w:t xml:space="preserve"> </w:t>
      </w:r>
      <w:r w:rsidRPr="00B172AF" w:rsidR="00A76EC8">
        <w:rPr>
          <w:sz w:val="28"/>
          <w:szCs w:val="28"/>
        </w:rPr>
        <w:t>(л.д.</w:t>
      </w:r>
      <w:r w:rsidR="00164551">
        <w:rPr>
          <w:sz w:val="28"/>
          <w:szCs w:val="28"/>
        </w:rPr>
        <w:t>6-12</w:t>
      </w:r>
      <w:r w:rsidRPr="00B172AF" w:rsidR="00A76EC8">
        <w:rPr>
          <w:sz w:val="28"/>
          <w:szCs w:val="28"/>
        </w:rPr>
        <w:t>).</w:t>
      </w:r>
    </w:p>
    <w:p w:rsidR="001B2B98" w:rsidRPr="00B172AF" w:rsidP="000E244D" w14:paraId="5B70A671" w14:textId="41F4549C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Определением мирового судьи судебного участка № </w:t>
      </w:r>
      <w:r w:rsidR="00164551">
        <w:rPr>
          <w:sz w:val="28"/>
          <w:szCs w:val="28"/>
        </w:rPr>
        <w:t>2</w:t>
      </w:r>
      <w:r w:rsidRPr="00B172AF">
        <w:rPr>
          <w:sz w:val="28"/>
          <w:szCs w:val="28"/>
        </w:rPr>
        <w:t xml:space="preserve"> Мегионского судебного района Ханты-Мансийского автономного округа – Югры от </w:t>
      </w:r>
      <w:r w:rsidR="00164551">
        <w:rPr>
          <w:sz w:val="28"/>
          <w:szCs w:val="28"/>
        </w:rPr>
        <w:t>13.01</w:t>
      </w:r>
      <w:r w:rsidRPr="00B172AF" w:rsidR="007B7AC8">
        <w:rPr>
          <w:sz w:val="28"/>
          <w:szCs w:val="28"/>
        </w:rPr>
        <w:t>.2021</w:t>
      </w:r>
      <w:r w:rsidRPr="00B172AF">
        <w:rPr>
          <w:sz w:val="28"/>
          <w:szCs w:val="28"/>
        </w:rPr>
        <w:t xml:space="preserve"> г. отменен судебный приказ № 2</w:t>
      </w:r>
      <w:r w:rsidRPr="00B172AF" w:rsidR="007B7AC8">
        <w:rPr>
          <w:sz w:val="28"/>
          <w:szCs w:val="28"/>
        </w:rPr>
        <w:t>-</w:t>
      </w:r>
      <w:r w:rsidR="00164551">
        <w:rPr>
          <w:sz w:val="28"/>
          <w:szCs w:val="28"/>
        </w:rPr>
        <w:t>2674</w:t>
      </w:r>
      <w:r w:rsidRPr="00B172AF">
        <w:rPr>
          <w:sz w:val="28"/>
          <w:szCs w:val="28"/>
        </w:rPr>
        <w:t>-190</w:t>
      </w:r>
      <w:r w:rsidR="00164551">
        <w:rPr>
          <w:sz w:val="28"/>
          <w:szCs w:val="28"/>
        </w:rPr>
        <w:t>2</w:t>
      </w:r>
      <w:r w:rsidRPr="00B172AF">
        <w:rPr>
          <w:sz w:val="28"/>
          <w:szCs w:val="28"/>
        </w:rPr>
        <w:t>/202</w:t>
      </w:r>
      <w:r w:rsidR="00164551">
        <w:rPr>
          <w:sz w:val="28"/>
          <w:szCs w:val="28"/>
        </w:rPr>
        <w:t>0</w:t>
      </w:r>
      <w:r w:rsidRPr="00B172AF">
        <w:rPr>
          <w:sz w:val="28"/>
          <w:szCs w:val="28"/>
        </w:rPr>
        <w:t xml:space="preserve"> от </w:t>
      </w:r>
      <w:r w:rsidR="00164551">
        <w:rPr>
          <w:sz w:val="28"/>
          <w:szCs w:val="28"/>
        </w:rPr>
        <w:t>21.12.2020</w:t>
      </w:r>
      <w:r w:rsidRPr="00B172AF">
        <w:rPr>
          <w:sz w:val="28"/>
          <w:szCs w:val="28"/>
        </w:rPr>
        <w:t xml:space="preserve"> г.  о взыскании с </w:t>
      </w:r>
      <w:r w:rsidR="00164551">
        <w:rPr>
          <w:sz w:val="28"/>
          <w:szCs w:val="28"/>
        </w:rPr>
        <w:t>Бородина Н.Л</w:t>
      </w:r>
      <w:r w:rsidRPr="00B172AF">
        <w:rPr>
          <w:sz w:val="28"/>
          <w:szCs w:val="28"/>
        </w:rPr>
        <w:t xml:space="preserve">. задолженности за коммунальные услуги по обращению с ТКО за период с </w:t>
      </w:r>
      <w:r w:rsidR="00164551">
        <w:rPr>
          <w:sz w:val="28"/>
          <w:szCs w:val="28"/>
        </w:rPr>
        <w:t>01.07.2019</w:t>
      </w:r>
      <w:r w:rsidRPr="00B172AF">
        <w:rPr>
          <w:sz w:val="28"/>
          <w:szCs w:val="28"/>
        </w:rPr>
        <w:t xml:space="preserve"> г. по </w:t>
      </w:r>
      <w:r w:rsidR="00164551">
        <w:rPr>
          <w:sz w:val="28"/>
          <w:szCs w:val="28"/>
        </w:rPr>
        <w:t>31.10.2020</w:t>
      </w:r>
      <w:r w:rsidRPr="00B172AF">
        <w:rPr>
          <w:sz w:val="28"/>
          <w:szCs w:val="28"/>
        </w:rPr>
        <w:t xml:space="preserve"> г. (л.д.</w:t>
      </w:r>
      <w:r w:rsidR="00164551">
        <w:rPr>
          <w:sz w:val="28"/>
          <w:szCs w:val="28"/>
        </w:rPr>
        <w:t>21</w:t>
      </w:r>
      <w:r w:rsidRPr="00B172AF">
        <w:rPr>
          <w:sz w:val="28"/>
          <w:szCs w:val="28"/>
        </w:rPr>
        <w:t>),</w:t>
      </w:r>
    </w:p>
    <w:p w:rsidR="001B2B98" w:rsidRPr="00B172AF" w:rsidP="000E244D" w14:paraId="0BAE1B64" w14:textId="79AAB8A3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 Определением мирового судьи судебного участка № </w:t>
      </w:r>
      <w:r w:rsidR="00164551">
        <w:rPr>
          <w:sz w:val="28"/>
          <w:szCs w:val="28"/>
        </w:rPr>
        <w:t>3</w:t>
      </w:r>
      <w:r w:rsidRPr="00B172AF">
        <w:rPr>
          <w:sz w:val="28"/>
          <w:szCs w:val="28"/>
        </w:rPr>
        <w:t xml:space="preserve"> Мегионского судебного района Ханты-Мансийского автономного округа – Югры от </w:t>
      </w:r>
      <w:r w:rsidR="00164551">
        <w:rPr>
          <w:sz w:val="28"/>
          <w:szCs w:val="28"/>
        </w:rPr>
        <w:t>13.05.2022</w:t>
      </w:r>
      <w:r w:rsidRPr="00B172AF">
        <w:rPr>
          <w:sz w:val="28"/>
          <w:szCs w:val="28"/>
        </w:rPr>
        <w:t xml:space="preserve"> г. отменен судебный приказ № 2-</w:t>
      </w:r>
      <w:r w:rsidR="00164551">
        <w:rPr>
          <w:sz w:val="28"/>
          <w:szCs w:val="28"/>
        </w:rPr>
        <w:t>130</w:t>
      </w:r>
      <w:r w:rsidRPr="00B172AF">
        <w:rPr>
          <w:sz w:val="28"/>
          <w:szCs w:val="28"/>
        </w:rPr>
        <w:t>-190</w:t>
      </w:r>
      <w:r w:rsidR="00164551">
        <w:rPr>
          <w:sz w:val="28"/>
          <w:szCs w:val="28"/>
        </w:rPr>
        <w:t>3</w:t>
      </w:r>
      <w:r w:rsidRPr="00B172AF">
        <w:rPr>
          <w:sz w:val="28"/>
          <w:szCs w:val="28"/>
        </w:rPr>
        <w:t>/202</w:t>
      </w:r>
      <w:r w:rsidR="00164551">
        <w:rPr>
          <w:sz w:val="28"/>
          <w:szCs w:val="28"/>
        </w:rPr>
        <w:t>2</w:t>
      </w:r>
      <w:r w:rsidRPr="00B172AF">
        <w:rPr>
          <w:sz w:val="28"/>
          <w:szCs w:val="28"/>
        </w:rPr>
        <w:t xml:space="preserve"> от </w:t>
      </w:r>
      <w:r w:rsidR="00164551">
        <w:rPr>
          <w:sz w:val="28"/>
          <w:szCs w:val="28"/>
        </w:rPr>
        <w:t>06.05.2022</w:t>
      </w:r>
      <w:r w:rsidRPr="00B172AF">
        <w:rPr>
          <w:sz w:val="28"/>
          <w:szCs w:val="28"/>
        </w:rPr>
        <w:t xml:space="preserve"> г.  о взыскании с </w:t>
      </w:r>
      <w:r w:rsidR="00164551">
        <w:rPr>
          <w:sz w:val="28"/>
          <w:szCs w:val="28"/>
        </w:rPr>
        <w:t>Бородина Н.Л</w:t>
      </w:r>
      <w:r w:rsidRPr="00B172AF" w:rsidR="00164551">
        <w:rPr>
          <w:sz w:val="28"/>
          <w:szCs w:val="28"/>
        </w:rPr>
        <w:t xml:space="preserve">. </w:t>
      </w:r>
      <w:r w:rsidR="00164551">
        <w:rPr>
          <w:sz w:val="28"/>
          <w:szCs w:val="28"/>
        </w:rPr>
        <w:t xml:space="preserve"> </w:t>
      </w:r>
      <w:r w:rsidRPr="00B172AF">
        <w:rPr>
          <w:sz w:val="28"/>
          <w:szCs w:val="28"/>
        </w:rPr>
        <w:t xml:space="preserve">задолженности за коммунальные услуги по обращению с ТКО за период с </w:t>
      </w:r>
      <w:r w:rsidR="00164551">
        <w:rPr>
          <w:sz w:val="28"/>
          <w:szCs w:val="28"/>
        </w:rPr>
        <w:t>01.08.2021</w:t>
      </w:r>
      <w:r w:rsidRPr="00B172AF">
        <w:rPr>
          <w:sz w:val="28"/>
          <w:szCs w:val="28"/>
        </w:rPr>
        <w:t xml:space="preserve"> г. по </w:t>
      </w:r>
      <w:r w:rsidR="00C76463">
        <w:rPr>
          <w:sz w:val="28"/>
          <w:szCs w:val="28"/>
        </w:rPr>
        <w:t>3</w:t>
      </w:r>
      <w:r w:rsidR="00164551">
        <w:rPr>
          <w:sz w:val="28"/>
          <w:szCs w:val="28"/>
        </w:rPr>
        <w:t>1.01.2022</w:t>
      </w:r>
      <w:r w:rsidRPr="00B172AF">
        <w:rPr>
          <w:sz w:val="28"/>
          <w:szCs w:val="28"/>
        </w:rPr>
        <w:t xml:space="preserve"> г. (л.д.</w:t>
      </w:r>
      <w:r w:rsidR="00164551">
        <w:rPr>
          <w:sz w:val="28"/>
          <w:szCs w:val="28"/>
        </w:rPr>
        <w:t>22</w:t>
      </w:r>
      <w:r w:rsidRPr="00B172AF">
        <w:rPr>
          <w:sz w:val="28"/>
          <w:szCs w:val="28"/>
        </w:rPr>
        <w:t xml:space="preserve">). </w:t>
      </w:r>
    </w:p>
    <w:p w:rsidR="001B2B98" w:rsidRPr="00B172AF" w:rsidP="000E244D" w14:paraId="315D72BE" w14:textId="0CA4C649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 Определением мирового судьи судебного участка № </w:t>
      </w:r>
      <w:r w:rsidR="00C76463">
        <w:rPr>
          <w:sz w:val="28"/>
          <w:szCs w:val="28"/>
        </w:rPr>
        <w:t>2</w:t>
      </w:r>
      <w:r w:rsidRPr="00B172AF">
        <w:rPr>
          <w:sz w:val="28"/>
          <w:szCs w:val="28"/>
        </w:rPr>
        <w:t xml:space="preserve"> Мегионского судебного района Ханты-Мансийского автономного округа – Югры от </w:t>
      </w:r>
      <w:r w:rsidR="00C76463">
        <w:rPr>
          <w:sz w:val="28"/>
          <w:szCs w:val="28"/>
        </w:rPr>
        <w:t>29.09.2022</w:t>
      </w:r>
      <w:r w:rsidRPr="00B172AF">
        <w:rPr>
          <w:sz w:val="28"/>
          <w:szCs w:val="28"/>
        </w:rPr>
        <w:t xml:space="preserve"> г. отменен судебный приказ № 2-</w:t>
      </w:r>
      <w:r w:rsidR="00C76463">
        <w:rPr>
          <w:sz w:val="28"/>
          <w:szCs w:val="28"/>
        </w:rPr>
        <w:t>2973</w:t>
      </w:r>
      <w:r w:rsidRPr="00B172AF">
        <w:rPr>
          <w:sz w:val="28"/>
          <w:szCs w:val="28"/>
        </w:rPr>
        <w:t>-190</w:t>
      </w:r>
      <w:r w:rsidR="00C76463">
        <w:rPr>
          <w:sz w:val="28"/>
          <w:szCs w:val="28"/>
        </w:rPr>
        <w:t>3</w:t>
      </w:r>
      <w:r w:rsidRPr="00B172AF">
        <w:rPr>
          <w:sz w:val="28"/>
          <w:szCs w:val="28"/>
        </w:rPr>
        <w:t>/202</w:t>
      </w:r>
      <w:r w:rsidR="00C76463">
        <w:rPr>
          <w:sz w:val="28"/>
          <w:szCs w:val="28"/>
        </w:rPr>
        <w:t>2</w:t>
      </w:r>
      <w:r w:rsidRPr="00B172AF">
        <w:rPr>
          <w:sz w:val="28"/>
          <w:szCs w:val="28"/>
        </w:rPr>
        <w:t xml:space="preserve"> от </w:t>
      </w:r>
      <w:r w:rsidR="00C76463">
        <w:rPr>
          <w:sz w:val="28"/>
          <w:szCs w:val="28"/>
        </w:rPr>
        <w:t>16.09.2022</w:t>
      </w:r>
      <w:r w:rsidRPr="00B172AF">
        <w:rPr>
          <w:sz w:val="28"/>
          <w:szCs w:val="28"/>
        </w:rPr>
        <w:t xml:space="preserve"> г.  о взыскании с </w:t>
      </w:r>
      <w:r w:rsidR="00164551">
        <w:rPr>
          <w:sz w:val="28"/>
          <w:szCs w:val="28"/>
        </w:rPr>
        <w:t>Бородина Н.Л</w:t>
      </w:r>
      <w:r w:rsidRPr="00B172AF" w:rsidR="00311E9F">
        <w:rPr>
          <w:sz w:val="28"/>
          <w:szCs w:val="28"/>
        </w:rPr>
        <w:t xml:space="preserve">. </w:t>
      </w:r>
      <w:r w:rsidRPr="00B172AF">
        <w:rPr>
          <w:sz w:val="28"/>
          <w:szCs w:val="28"/>
        </w:rPr>
        <w:t xml:space="preserve">задолженности за коммунальные услуги по обращению с ТКО за период с </w:t>
      </w:r>
      <w:r w:rsidR="00C76463">
        <w:rPr>
          <w:sz w:val="28"/>
          <w:szCs w:val="28"/>
        </w:rPr>
        <w:t>01.11.2020</w:t>
      </w:r>
      <w:r w:rsidRPr="00B172AF">
        <w:rPr>
          <w:sz w:val="28"/>
          <w:szCs w:val="28"/>
        </w:rPr>
        <w:t xml:space="preserve"> г. по </w:t>
      </w:r>
      <w:r w:rsidR="00C76463">
        <w:rPr>
          <w:sz w:val="28"/>
          <w:szCs w:val="28"/>
        </w:rPr>
        <w:t>31.07.2021</w:t>
      </w:r>
      <w:r w:rsidRPr="00B172AF">
        <w:rPr>
          <w:sz w:val="28"/>
          <w:szCs w:val="28"/>
        </w:rPr>
        <w:t xml:space="preserve"> г. (л.д.</w:t>
      </w:r>
      <w:r w:rsidR="00C76463">
        <w:rPr>
          <w:sz w:val="28"/>
          <w:szCs w:val="28"/>
        </w:rPr>
        <w:t>2</w:t>
      </w:r>
      <w:r w:rsidRPr="00B172AF" w:rsidR="00311E9F">
        <w:rPr>
          <w:sz w:val="28"/>
          <w:szCs w:val="28"/>
        </w:rPr>
        <w:t>3</w:t>
      </w:r>
      <w:r w:rsidRPr="00B172AF">
        <w:rPr>
          <w:sz w:val="28"/>
          <w:szCs w:val="28"/>
        </w:rPr>
        <w:t>).</w:t>
      </w:r>
    </w:p>
    <w:p w:rsidR="00311E9F" w:rsidRPr="00B172AF" w:rsidP="00311E9F" w14:paraId="25D0B96A" w14:textId="7E7FF004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Определением мирового судьи судебного участка № </w:t>
      </w:r>
      <w:r w:rsidR="00C76463">
        <w:rPr>
          <w:sz w:val="28"/>
          <w:szCs w:val="28"/>
        </w:rPr>
        <w:t xml:space="preserve">3 </w:t>
      </w:r>
      <w:r w:rsidRPr="00B172AF">
        <w:rPr>
          <w:sz w:val="28"/>
          <w:szCs w:val="28"/>
        </w:rPr>
        <w:t xml:space="preserve">Мегионского судебного района Ханты-Мансийского автономного округа – Югры от </w:t>
      </w:r>
      <w:r w:rsidR="00C76463">
        <w:rPr>
          <w:sz w:val="28"/>
          <w:szCs w:val="28"/>
        </w:rPr>
        <w:t>16.11.2022</w:t>
      </w:r>
      <w:r w:rsidRPr="00B172AF">
        <w:rPr>
          <w:sz w:val="28"/>
          <w:szCs w:val="28"/>
        </w:rPr>
        <w:t xml:space="preserve"> г. отменен судебный приказ № 2-</w:t>
      </w:r>
      <w:r w:rsidR="00C76463">
        <w:rPr>
          <w:sz w:val="28"/>
          <w:szCs w:val="28"/>
        </w:rPr>
        <w:t>3532</w:t>
      </w:r>
      <w:r w:rsidRPr="00B172AF">
        <w:rPr>
          <w:sz w:val="28"/>
          <w:szCs w:val="28"/>
        </w:rPr>
        <w:t>-190</w:t>
      </w:r>
      <w:r w:rsidR="00C76463">
        <w:rPr>
          <w:sz w:val="28"/>
          <w:szCs w:val="28"/>
        </w:rPr>
        <w:t>3</w:t>
      </w:r>
      <w:r w:rsidRPr="00B172AF">
        <w:rPr>
          <w:sz w:val="28"/>
          <w:szCs w:val="28"/>
        </w:rPr>
        <w:t>/202</w:t>
      </w:r>
      <w:r w:rsidR="00C76463">
        <w:rPr>
          <w:sz w:val="28"/>
          <w:szCs w:val="28"/>
        </w:rPr>
        <w:t>2</w:t>
      </w:r>
      <w:r w:rsidRPr="00B172AF">
        <w:rPr>
          <w:sz w:val="28"/>
          <w:szCs w:val="28"/>
        </w:rPr>
        <w:t xml:space="preserve"> от </w:t>
      </w:r>
      <w:r w:rsidR="00C76463">
        <w:rPr>
          <w:sz w:val="28"/>
          <w:szCs w:val="28"/>
        </w:rPr>
        <w:t>07.11.2022</w:t>
      </w:r>
      <w:r w:rsidRPr="00B172AF">
        <w:rPr>
          <w:sz w:val="28"/>
          <w:szCs w:val="28"/>
        </w:rPr>
        <w:t xml:space="preserve"> г.  о взыскании с </w:t>
      </w:r>
      <w:r w:rsidR="00164551">
        <w:rPr>
          <w:sz w:val="28"/>
          <w:szCs w:val="28"/>
        </w:rPr>
        <w:t>Бородина Н.Л</w:t>
      </w:r>
      <w:r w:rsidRPr="00B172AF">
        <w:rPr>
          <w:sz w:val="28"/>
          <w:szCs w:val="28"/>
        </w:rPr>
        <w:t xml:space="preserve">. задолженности за коммунальные услуги по обращению с ТКО за период с </w:t>
      </w:r>
      <w:r w:rsidR="00C76463">
        <w:rPr>
          <w:sz w:val="28"/>
          <w:szCs w:val="28"/>
        </w:rPr>
        <w:t>01.02.2022</w:t>
      </w:r>
      <w:r w:rsidRPr="00B172AF">
        <w:rPr>
          <w:sz w:val="28"/>
          <w:szCs w:val="28"/>
        </w:rPr>
        <w:t xml:space="preserve"> г. по </w:t>
      </w:r>
      <w:r w:rsidR="00C76463">
        <w:rPr>
          <w:sz w:val="28"/>
          <w:szCs w:val="28"/>
        </w:rPr>
        <w:t>30.09.2022</w:t>
      </w:r>
      <w:r w:rsidRPr="00B172AF">
        <w:rPr>
          <w:sz w:val="28"/>
          <w:szCs w:val="28"/>
        </w:rPr>
        <w:t xml:space="preserve"> г. (л.д.</w:t>
      </w:r>
      <w:r w:rsidR="00C76463">
        <w:rPr>
          <w:sz w:val="28"/>
          <w:szCs w:val="28"/>
        </w:rPr>
        <w:t>2</w:t>
      </w:r>
      <w:r w:rsidRPr="00B172AF">
        <w:rPr>
          <w:sz w:val="28"/>
          <w:szCs w:val="28"/>
        </w:rPr>
        <w:t>4).</w:t>
      </w:r>
    </w:p>
    <w:p w:rsidR="00311E9F" w:rsidP="000E244D" w14:paraId="7F7AD1D4" w14:textId="15650DE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Определением мирового судьи судебного участка № </w:t>
      </w:r>
      <w:r w:rsidR="00C76463">
        <w:rPr>
          <w:sz w:val="28"/>
          <w:szCs w:val="28"/>
        </w:rPr>
        <w:t>2</w:t>
      </w:r>
      <w:r w:rsidRPr="00B172AF">
        <w:rPr>
          <w:sz w:val="28"/>
          <w:szCs w:val="28"/>
        </w:rPr>
        <w:t xml:space="preserve"> Мегионского судебного района Ханты-Мансийского автономного округа – Югры от </w:t>
      </w:r>
      <w:r w:rsidR="00C76463">
        <w:rPr>
          <w:sz w:val="28"/>
          <w:szCs w:val="28"/>
        </w:rPr>
        <w:t>30.06.2023</w:t>
      </w:r>
      <w:r w:rsidRPr="00B172AF">
        <w:rPr>
          <w:sz w:val="28"/>
          <w:szCs w:val="28"/>
        </w:rPr>
        <w:t xml:space="preserve"> г. отменен судебный приказ № 2-</w:t>
      </w:r>
      <w:r w:rsidR="00C76463">
        <w:rPr>
          <w:sz w:val="28"/>
          <w:szCs w:val="28"/>
        </w:rPr>
        <w:t>1879</w:t>
      </w:r>
      <w:r w:rsidRPr="00B172AF">
        <w:rPr>
          <w:sz w:val="28"/>
          <w:szCs w:val="28"/>
        </w:rPr>
        <w:t>-190</w:t>
      </w:r>
      <w:r w:rsidR="00C76463">
        <w:rPr>
          <w:sz w:val="28"/>
          <w:szCs w:val="28"/>
        </w:rPr>
        <w:t>3</w:t>
      </w:r>
      <w:r w:rsidRPr="00B172AF">
        <w:rPr>
          <w:sz w:val="28"/>
          <w:szCs w:val="28"/>
        </w:rPr>
        <w:t>/202</w:t>
      </w:r>
      <w:r w:rsidR="00C76463">
        <w:rPr>
          <w:sz w:val="28"/>
          <w:szCs w:val="28"/>
        </w:rPr>
        <w:t>3</w:t>
      </w:r>
      <w:r w:rsidRPr="00B172AF">
        <w:rPr>
          <w:sz w:val="28"/>
          <w:szCs w:val="28"/>
        </w:rPr>
        <w:t xml:space="preserve"> от </w:t>
      </w:r>
      <w:r w:rsidR="00C76463">
        <w:rPr>
          <w:sz w:val="28"/>
          <w:szCs w:val="28"/>
        </w:rPr>
        <w:t>02.06.2023</w:t>
      </w:r>
      <w:r w:rsidRPr="00B172AF">
        <w:rPr>
          <w:sz w:val="28"/>
          <w:szCs w:val="28"/>
        </w:rPr>
        <w:t xml:space="preserve"> г.  о взыскании с </w:t>
      </w:r>
      <w:r w:rsidR="00164551">
        <w:rPr>
          <w:sz w:val="28"/>
          <w:szCs w:val="28"/>
        </w:rPr>
        <w:t>Бородина Н.Л</w:t>
      </w:r>
      <w:r w:rsidRPr="00B172AF">
        <w:rPr>
          <w:sz w:val="28"/>
          <w:szCs w:val="28"/>
        </w:rPr>
        <w:t xml:space="preserve">. задолженности за коммунальные услуги по обращению с ТКО за период с </w:t>
      </w:r>
      <w:r w:rsidR="00C76463">
        <w:rPr>
          <w:sz w:val="28"/>
          <w:szCs w:val="28"/>
        </w:rPr>
        <w:t>01.10.2022</w:t>
      </w:r>
      <w:r w:rsidRPr="00B172AF">
        <w:rPr>
          <w:sz w:val="28"/>
          <w:szCs w:val="28"/>
        </w:rPr>
        <w:t xml:space="preserve"> г. по </w:t>
      </w:r>
      <w:r w:rsidR="00C76463">
        <w:rPr>
          <w:sz w:val="28"/>
          <w:szCs w:val="28"/>
        </w:rPr>
        <w:t>31.03.2023</w:t>
      </w:r>
      <w:r w:rsidRPr="00B172AF">
        <w:rPr>
          <w:sz w:val="28"/>
          <w:szCs w:val="28"/>
        </w:rPr>
        <w:t xml:space="preserve"> г. (л.д.</w:t>
      </w:r>
      <w:r w:rsidR="00817903">
        <w:rPr>
          <w:sz w:val="28"/>
          <w:szCs w:val="28"/>
        </w:rPr>
        <w:t>2</w:t>
      </w:r>
      <w:r w:rsidRPr="00B172AF">
        <w:rPr>
          <w:sz w:val="28"/>
          <w:szCs w:val="28"/>
        </w:rPr>
        <w:t>5).</w:t>
      </w:r>
    </w:p>
    <w:p w:rsidR="00817903" w:rsidRPr="00B172AF" w:rsidP="000E244D" w14:paraId="5AEE1601" w14:textId="6722F1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172AF">
        <w:rPr>
          <w:sz w:val="28"/>
          <w:szCs w:val="28"/>
        </w:rPr>
        <w:t xml:space="preserve">Определением мирового судьи судебного участка № </w:t>
      </w:r>
      <w:r>
        <w:rPr>
          <w:sz w:val="28"/>
          <w:szCs w:val="28"/>
        </w:rPr>
        <w:t>3</w:t>
      </w:r>
      <w:r w:rsidRPr="00B172AF">
        <w:rPr>
          <w:sz w:val="28"/>
          <w:szCs w:val="28"/>
        </w:rPr>
        <w:t xml:space="preserve"> Мегионского судебного района Ханты-Мансийского автономного округа – Югры от </w:t>
      </w:r>
      <w:r>
        <w:rPr>
          <w:sz w:val="28"/>
          <w:szCs w:val="28"/>
        </w:rPr>
        <w:t>14.02.2024</w:t>
      </w:r>
      <w:r w:rsidRPr="00B172AF">
        <w:rPr>
          <w:sz w:val="28"/>
          <w:szCs w:val="28"/>
        </w:rPr>
        <w:t xml:space="preserve"> г. отменен су</w:t>
      </w:r>
      <w:r w:rsidRPr="00B172AF">
        <w:rPr>
          <w:sz w:val="28"/>
          <w:szCs w:val="28"/>
        </w:rPr>
        <w:t>дебный приказ № 2-</w:t>
      </w:r>
      <w:r>
        <w:rPr>
          <w:sz w:val="28"/>
          <w:szCs w:val="28"/>
        </w:rPr>
        <w:t>339</w:t>
      </w:r>
      <w:r w:rsidRPr="00B172AF">
        <w:rPr>
          <w:sz w:val="28"/>
          <w:szCs w:val="28"/>
        </w:rPr>
        <w:t>-190</w:t>
      </w:r>
      <w:r>
        <w:rPr>
          <w:sz w:val="28"/>
          <w:szCs w:val="28"/>
        </w:rPr>
        <w:t>3</w:t>
      </w:r>
      <w:r w:rsidRPr="00B172AF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B172AF">
        <w:rPr>
          <w:sz w:val="28"/>
          <w:szCs w:val="28"/>
        </w:rPr>
        <w:t xml:space="preserve"> от </w:t>
      </w:r>
      <w:r>
        <w:rPr>
          <w:sz w:val="28"/>
          <w:szCs w:val="28"/>
        </w:rPr>
        <w:t>05.02.2024</w:t>
      </w:r>
      <w:r w:rsidRPr="00B172AF">
        <w:rPr>
          <w:sz w:val="28"/>
          <w:szCs w:val="28"/>
        </w:rPr>
        <w:t xml:space="preserve"> г.  о взыскании с </w:t>
      </w:r>
      <w:r>
        <w:rPr>
          <w:sz w:val="28"/>
          <w:szCs w:val="28"/>
        </w:rPr>
        <w:t>Бородина Н.Л</w:t>
      </w:r>
      <w:r w:rsidRPr="00B172AF">
        <w:rPr>
          <w:sz w:val="28"/>
          <w:szCs w:val="28"/>
        </w:rPr>
        <w:t xml:space="preserve">. задолженности за коммунальные услуги по обращению с ТКО за период с </w:t>
      </w:r>
      <w:r>
        <w:rPr>
          <w:sz w:val="28"/>
          <w:szCs w:val="28"/>
        </w:rPr>
        <w:t>01.04.2023</w:t>
      </w:r>
      <w:r w:rsidRPr="00B172AF">
        <w:rPr>
          <w:sz w:val="28"/>
          <w:szCs w:val="28"/>
        </w:rPr>
        <w:t xml:space="preserve"> г. по </w:t>
      </w:r>
      <w:r>
        <w:rPr>
          <w:sz w:val="28"/>
          <w:szCs w:val="28"/>
        </w:rPr>
        <w:t>31.12.2023</w:t>
      </w:r>
      <w:r w:rsidRPr="00B172AF">
        <w:rPr>
          <w:sz w:val="28"/>
          <w:szCs w:val="28"/>
        </w:rPr>
        <w:t xml:space="preserve"> г. (л.д.</w:t>
      </w:r>
      <w:r>
        <w:rPr>
          <w:sz w:val="28"/>
          <w:szCs w:val="28"/>
        </w:rPr>
        <w:t>26</w:t>
      </w:r>
      <w:r w:rsidRPr="00B172AF">
        <w:rPr>
          <w:sz w:val="28"/>
          <w:szCs w:val="28"/>
        </w:rPr>
        <w:t>).</w:t>
      </w:r>
    </w:p>
    <w:p w:rsidR="001B2B98" w:rsidRPr="00B172AF" w:rsidP="000E244D" w14:paraId="15FAB150" w14:textId="48CF56F3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</w:t>
      </w:r>
      <w:r w:rsidR="00803283">
        <w:rPr>
          <w:sz w:val="28"/>
          <w:szCs w:val="28"/>
        </w:rPr>
        <w:t xml:space="preserve"> </w:t>
      </w:r>
      <w:r w:rsidRPr="00B172AF">
        <w:rPr>
          <w:sz w:val="28"/>
          <w:szCs w:val="28"/>
        </w:rPr>
        <w:t xml:space="preserve"> </w:t>
      </w:r>
      <w:r w:rsidRPr="000F23A9" w:rsidR="00803283">
        <w:rPr>
          <w:sz w:val="28"/>
          <w:szCs w:val="28"/>
        </w:rPr>
        <w:t xml:space="preserve">Учитывая имеющиеся доказательства оказания услуг </w:t>
      </w:r>
      <w:r w:rsidRPr="000F23A9" w:rsidR="00F3167F">
        <w:rPr>
          <w:sz w:val="28"/>
          <w:szCs w:val="28"/>
        </w:rPr>
        <w:t xml:space="preserve">за </w:t>
      </w:r>
      <w:hyperlink r:id="rId4" w:anchor="dst100019" w:history="1">
        <w:r w:rsidRPr="000F23A9" w:rsidR="00F3167F">
          <w:rPr>
            <w:sz w:val="28"/>
            <w:szCs w:val="28"/>
          </w:rPr>
          <w:t>обращение</w:t>
        </w:r>
      </w:hyperlink>
      <w:r w:rsidRPr="000F23A9" w:rsidR="00F3167F">
        <w:rPr>
          <w:sz w:val="28"/>
          <w:szCs w:val="28"/>
        </w:rPr>
        <w:t> с твердыми коммунальными отходами и факта их неоплаты ответчиком, отсутствия</w:t>
      </w:r>
      <w:r w:rsidRPr="000F23A9" w:rsidR="00803283">
        <w:rPr>
          <w:sz w:val="28"/>
          <w:szCs w:val="28"/>
        </w:rPr>
        <w:t xml:space="preserve"> </w:t>
      </w:r>
      <w:r w:rsidRPr="000F23A9" w:rsidR="00F3167F">
        <w:rPr>
          <w:sz w:val="28"/>
          <w:szCs w:val="28"/>
        </w:rPr>
        <w:t xml:space="preserve">контррасчета ответчика, </w:t>
      </w:r>
      <w:r w:rsidR="00F3167F">
        <w:rPr>
          <w:sz w:val="28"/>
          <w:szCs w:val="28"/>
        </w:rPr>
        <w:t xml:space="preserve"> с</w:t>
      </w:r>
      <w:r w:rsidRPr="00B172AF">
        <w:rPr>
          <w:sz w:val="28"/>
          <w:szCs w:val="28"/>
        </w:rPr>
        <w:t xml:space="preserve">уд приходит к выводу о правомерности требований регионального оператора, заявленных к собственнику по оплате оказанных в отношении его </w:t>
      </w:r>
      <w:r w:rsidR="00F3167F">
        <w:rPr>
          <w:sz w:val="28"/>
          <w:szCs w:val="28"/>
        </w:rPr>
        <w:t>дома</w:t>
      </w:r>
      <w:r w:rsidRPr="00B172AF">
        <w:rPr>
          <w:sz w:val="28"/>
          <w:szCs w:val="28"/>
        </w:rPr>
        <w:t xml:space="preserve"> услуг по обращению с ТКО </w:t>
      </w:r>
      <w:r w:rsidRPr="00B172AF" w:rsidR="00F3167F">
        <w:rPr>
          <w:sz w:val="28"/>
          <w:szCs w:val="28"/>
        </w:rPr>
        <w:t xml:space="preserve">за период с </w:t>
      </w:r>
      <w:r w:rsidR="00F3167F">
        <w:rPr>
          <w:sz w:val="28"/>
          <w:szCs w:val="28"/>
        </w:rPr>
        <w:t>01.07.2019 г.</w:t>
      </w:r>
      <w:r w:rsidRPr="00B172AF" w:rsidR="00F3167F">
        <w:rPr>
          <w:sz w:val="28"/>
          <w:szCs w:val="28"/>
        </w:rPr>
        <w:t xml:space="preserve"> по 31.12.202</w:t>
      </w:r>
      <w:r w:rsidR="00F3167F">
        <w:rPr>
          <w:sz w:val="28"/>
          <w:szCs w:val="28"/>
        </w:rPr>
        <w:t>3</w:t>
      </w:r>
      <w:r w:rsidRPr="00B172AF" w:rsidR="00F3167F">
        <w:rPr>
          <w:sz w:val="28"/>
          <w:szCs w:val="28"/>
        </w:rPr>
        <w:t xml:space="preserve"> г. в размере </w:t>
      </w:r>
      <w:r w:rsidR="00F3167F">
        <w:rPr>
          <w:sz w:val="28"/>
          <w:szCs w:val="28"/>
        </w:rPr>
        <w:t>9858,39</w:t>
      </w:r>
      <w:r w:rsidRPr="00B172AF" w:rsidR="00F3167F">
        <w:rPr>
          <w:sz w:val="28"/>
          <w:szCs w:val="28"/>
        </w:rPr>
        <w:t xml:space="preserve"> руб</w:t>
      </w:r>
      <w:r w:rsidRPr="00B172AF">
        <w:rPr>
          <w:sz w:val="28"/>
          <w:szCs w:val="28"/>
        </w:rPr>
        <w:t>.</w:t>
      </w:r>
    </w:p>
    <w:p w:rsidR="001B2B98" w:rsidRPr="00B172AF" w:rsidP="000E244D" w14:paraId="4D711956" w14:textId="1AD71276">
      <w:pPr>
        <w:tabs>
          <w:tab w:val="left" w:pos="232"/>
        </w:tabs>
        <w:ind w:left="40" w:right="40"/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После оставления искового заявления без движения в исправленном исковом </w:t>
      </w:r>
      <w:r w:rsidRPr="00B172AF">
        <w:rPr>
          <w:sz w:val="28"/>
          <w:szCs w:val="28"/>
        </w:rPr>
        <w:t>заявлении  истец</w:t>
      </w:r>
      <w:r w:rsidRPr="00B172AF">
        <w:rPr>
          <w:sz w:val="28"/>
          <w:szCs w:val="28"/>
        </w:rPr>
        <w:t xml:space="preserve"> просил взыскать </w:t>
      </w:r>
      <w:r w:rsidRPr="00B172AF" w:rsidR="00F3167F">
        <w:rPr>
          <w:sz w:val="28"/>
          <w:szCs w:val="28"/>
        </w:rPr>
        <w:t>пени  за</w:t>
      </w:r>
      <w:r w:rsidRPr="00B172AF" w:rsidR="00F3167F">
        <w:rPr>
          <w:sz w:val="28"/>
          <w:szCs w:val="28"/>
        </w:rPr>
        <w:t xml:space="preserve"> </w:t>
      </w:r>
      <w:r w:rsidRPr="00B172AF" w:rsidR="00F3167F">
        <w:rPr>
          <w:sz w:val="28"/>
          <w:szCs w:val="28"/>
        </w:rPr>
        <w:t>период  с</w:t>
      </w:r>
      <w:r w:rsidRPr="00B172AF" w:rsidR="00F3167F">
        <w:rPr>
          <w:sz w:val="28"/>
          <w:szCs w:val="28"/>
        </w:rPr>
        <w:t xml:space="preserve"> </w:t>
      </w:r>
      <w:r w:rsidR="00F3167F">
        <w:rPr>
          <w:sz w:val="28"/>
          <w:szCs w:val="28"/>
        </w:rPr>
        <w:t>01.07.2019</w:t>
      </w:r>
      <w:r w:rsidRPr="00B172AF" w:rsidR="00F3167F">
        <w:rPr>
          <w:sz w:val="28"/>
          <w:szCs w:val="28"/>
        </w:rPr>
        <w:t xml:space="preserve"> г. по </w:t>
      </w:r>
      <w:r w:rsidR="00F3167F">
        <w:rPr>
          <w:sz w:val="28"/>
          <w:szCs w:val="28"/>
        </w:rPr>
        <w:t>31.12.2023</w:t>
      </w:r>
      <w:r w:rsidRPr="00B172AF" w:rsidR="00F3167F">
        <w:rPr>
          <w:sz w:val="28"/>
          <w:szCs w:val="28"/>
        </w:rPr>
        <w:t xml:space="preserve"> г. в размере </w:t>
      </w:r>
      <w:r w:rsidR="00F3167F">
        <w:rPr>
          <w:sz w:val="28"/>
          <w:szCs w:val="28"/>
        </w:rPr>
        <w:t>7285,05</w:t>
      </w:r>
      <w:r w:rsidRPr="00B172AF" w:rsidR="00F3167F">
        <w:rPr>
          <w:sz w:val="28"/>
          <w:szCs w:val="28"/>
        </w:rPr>
        <w:t xml:space="preserve"> руб.</w:t>
      </w:r>
      <w:r w:rsidR="00F3167F">
        <w:rPr>
          <w:sz w:val="28"/>
          <w:szCs w:val="28"/>
        </w:rPr>
        <w:t xml:space="preserve"> (по состоянию на 02.09.2025 г.)</w:t>
      </w:r>
      <w:r w:rsidRPr="00B172AF" w:rsidR="00F3167F">
        <w:rPr>
          <w:sz w:val="28"/>
          <w:szCs w:val="28"/>
        </w:rPr>
        <w:t xml:space="preserve"> с продолжением их начисления с </w:t>
      </w:r>
      <w:r w:rsidR="00F3167F">
        <w:rPr>
          <w:sz w:val="28"/>
          <w:szCs w:val="28"/>
        </w:rPr>
        <w:t>03</w:t>
      </w:r>
      <w:r w:rsidRPr="00B172AF" w:rsidR="00F3167F">
        <w:rPr>
          <w:sz w:val="28"/>
          <w:szCs w:val="28"/>
        </w:rPr>
        <w:t>.09.2025 г. по день фактической уплаты долга</w:t>
      </w:r>
      <w:r w:rsidR="00F3167F">
        <w:rPr>
          <w:sz w:val="28"/>
          <w:szCs w:val="28"/>
        </w:rPr>
        <w:t>.</w:t>
      </w:r>
    </w:p>
    <w:p w:rsidR="001B2B98" w:rsidRPr="00B172AF" w:rsidP="000E244D" w14:paraId="06E5D8D4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Согласно ч.14 ст.155 Жилищного кодекса РФ лица, несвоевременно и (или) не полностью внесшие плату за жилое помещение и коммунальные услуги, обязаны уплатить кредитору </w:t>
      </w:r>
      <w:hyperlink r:id="rId5" w:anchor="/document/71706202/entry/38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пени</w:t>
        </w:r>
      </w:hyperlink>
      <w:r w:rsidRPr="00B172AF">
        <w:rPr>
          <w:sz w:val="28"/>
          <w:szCs w:val="28"/>
        </w:rPr>
        <w:t> в размере одной трехсотой </w:t>
      </w:r>
      <w:hyperlink r:id="rId5" w:anchor="/document/10180094/entry/200" w:history="1">
        <w:r w:rsidRPr="00B172AF">
          <w:rPr>
            <w:rStyle w:val="Hyperlink"/>
            <w:color w:val="auto"/>
            <w:sz w:val="28"/>
            <w:szCs w:val="28"/>
            <w:u w:val="none"/>
          </w:rPr>
          <w:t>ставки рефинансирования</w:t>
        </w:r>
      </w:hyperlink>
      <w:r w:rsidRPr="00B172AF">
        <w:rPr>
          <w:sz w:val="28"/>
          <w:szCs w:val="28"/>
        </w:rPr>
        <w:t> 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1B2B98" w:rsidRPr="00B172AF" w:rsidP="000E244D" w14:paraId="3ABBF5A9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Расчет по правилам </w:t>
      </w:r>
      <w:r w:rsidRPr="00B172AF">
        <w:rPr>
          <w:sz w:val="28"/>
          <w:szCs w:val="28"/>
        </w:rPr>
        <w:t>ч.14  ст.</w:t>
      </w:r>
      <w:r w:rsidRPr="00B172AF">
        <w:rPr>
          <w:sz w:val="28"/>
          <w:szCs w:val="28"/>
        </w:rPr>
        <w:t xml:space="preserve"> 155 ЖК РФ осуществляется следующим образом:</w:t>
      </w:r>
    </w:p>
    <w:p w:rsidR="001B2B98" w:rsidRPr="00B172AF" w:rsidP="000E244D" w14:paraId="5326FC0D" w14:textId="25DF9530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>1) сумма пени для периода: день наступления срока оплаты  (1-е число месяца) + 30 дней = 0 руб.</w:t>
      </w:r>
      <w:r w:rsidRPr="00B172AF" w:rsidR="0055279F">
        <w:rPr>
          <w:sz w:val="28"/>
          <w:szCs w:val="28"/>
        </w:rPr>
        <w:t xml:space="preserve">; </w:t>
      </w:r>
      <w:r w:rsidRPr="00B172AF">
        <w:rPr>
          <w:sz w:val="28"/>
          <w:szCs w:val="28"/>
        </w:rPr>
        <w:t>2) сумма пени для периода с 31 дня после дня срока оплаты (1-е число месяца)  по 90 день со дня срока оплаты (т.е. 1-го число месяца + 90 дней),   исходя из 1/300 ставки ЦБ РФ</w:t>
      </w:r>
      <w:r w:rsidRPr="00B172AF" w:rsidR="0055279F">
        <w:rPr>
          <w:sz w:val="28"/>
          <w:szCs w:val="28"/>
        </w:rPr>
        <w:t>;</w:t>
      </w:r>
      <w:r w:rsidRPr="00B172AF">
        <w:rPr>
          <w:sz w:val="28"/>
          <w:szCs w:val="28"/>
        </w:rPr>
        <w:t xml:space="preserve"> </w:t>
      </w:r>
      <w:r w:rsidRPr="00B172AF" w:rsidR="0055279F">
        <w:rPr>
          <w:sz w:val="28"/>
          <w:szCs w:val="28"/>
        </w:rPr>
        <w:t xml:space="preserve"> </w:t>
      </w:r>
      <w:r w:rsidRPr="00B172AF">
        <w:rPr>
          <w:sz w:val="28"/>
          <w:szCs w:val="28"/>
        </w:rPr>
        <w:t>3) сумма пени для периода начиная с 91-го дня  после дня оплаты (т.е. после 1-го число месяца) по день фактической оплаты исходя из 1/130 ставки ЦБ РФ.</w:t>
      </w:r>
    </w:p>
    <w:p w:rsidR="001B2B98" w:rsidRPr="00B172AF" w:rsidP="000E244D" w14:paraId="19A06407" w14:textId="77777777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С 1 января 2016 г. значение ставки рефинансирования Указанием Банка России от 11 декабря 2015 г. N 3894-У </w:t>
      </w:r>
      <w:hyperlink r:id="rId5" w:anchor="/document/71280846/entry/0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приравнено</w:t>
        </w:r>
      </w:hyperlink>
      <w:r w:rsidRPr="00B172AF">
        <w:rPr>
          <w:sz w:val="28"/>
          <w:szCs w:val="28"/>
        </w:rPr>
        <w:t> к значению </w:t>
      </w:r>
      <w:hyperlink r:id="rId5" w:anchor="/document/10180094/entry/100" w:history="1">
        <w:r w:rsidRPr="00B172AF">
          <w:rPr>
            <w:rStyle w:val="Hyperlink"/>
            <w:color w:val="auto"/>
            <w:sz w:val="28"/>
            <w:szCs w:val="28"/>
            <w:u w:val="none"/>
          </w:rPr>
          <w:t>ключевой ставки</w:t>
        </w:r>
      </w:hyperlink>
      <w:r w:rsidRPr="00B172AF">
        <w:rPr>
          <w:sz w:val="28"/>
          <w:szCs w:val="28"/>
        </w:rPr>
        <w:t> Банка России.</w:t>
      </w:r>
    </w:p>
    <w:p w:rsidR="001B2B98" w:rsidRPr="00B172AF" w:rsidP="000E244D" w14:paraId="392A2A33" w14:textId="446F6605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</w:t>
      </w:r>
      <w:hyperlink r:id="rId7" w:anchor="/document/404561944/entry/0" w:history="1">
        <w:r w:rsidRPr="00B172AF">
          <w:rPr>
            <w:rStyle w:val="Hyperlink"/>
            <w:color w:val="auto"/>
            <w:sz w:val="28"/>
            <w:szCs w:val="28"/>
            <w:u w:val="none"/>
          </w:rPr>
          <w:t>Федеральными законами</w:t>
        </w:r>
      </w:hyperlink>
      <w:r w:rsidRPr="00B172AF">
        <w:rPr>
          <w:sz w:val="28"/>
          <w:szCs w:val="28"/>
        </w:rPr>
        <w:t> от 01.05.2022 N 127-ФЗ "О внесении изменений в отдельные законодательные акты Российской Федерации" и от 14.03.2022 N 58-ФЗ "О внесении изменений в отдельные законодательные акты Российской Федерации" (статья 9) Правительство Российской Федерации наделено полномочиями по установлению своими актами временных особенностей правового регулирования отношений в сфере электроэнергетики, газо-, тепло- и водоснабжения (водоотведения) в 2022 - 2023 годах, а также особенностей регулирования жилищных отношений в 2022 - 2024 годах.</w:t>
      </w:r>
    </w:p>
    <w:p w:rsidR="001B2B98" w:rsidRPr="00B172AF" w:rsidP="000E244D" w14:paraId="21A1AF36" w14:textId="77777777">
      <w:pPr>
        <w:ind w:firstLine="709"/>
        <w:jc w:val="both"/>
        <w:rPr>
          <w:sz w:val="28"/>
          <w:szCs w:val="28"/>
        </w:rPr>
      </w:pPr>
      <w:r w:rsidRPr="00B172AF">
        <w:rPr>
          <w:sz w:val="28"/>
          <w:szCs w:val="28"/>
        </w:rPr>
        <w:t>На основании данных законов Правительством Российской Федерации приняты </w:t>
      </w:r>
      <w:hyperlink r:id="rId7" w:anchor="/document/404724771/entry/0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постановление</w:t>
        </w:r>
      </w:hyperlink>
      <w:r w:rsidRPr="00B172AF">
        <w:rPr>
          <w:sz w:val="28"/>
          <w:szCs w:val="28"/>
        </w:rPr>
        <w:t> Правительства Российской Федерации от 20.05.2022 N 912 "О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электроэнергетики, тепло-, газо-, водоснабжения и водоотведения" и </w:t>
      </w:r>
      <w:hyperlink r:id="rId7" w:anchor="/document/403804462/entry/0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постановление</w:t>
        </w:r>
      </w:hyperlink>
      <w:r w:rsidRPr="00B172AF">
        <w:rPr>
          <w:sz w:val="28"/>
          <w:szCs w:val="28"/>
        </w:rPr>
        <w:t> Правительства Российской Федерации от 26.03.2022 N 474 "О некоторых особенностях регулирования жилищных отношений в 2022 - 2024 годах" (далее - </w:t>
      </w:r>
      <w:hyperlink r:id="rId7" w:anchor="/document/403804462/entry/0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постановление</w:t>
        </w:r>
      </w:hyperlink>
      <w:r w:rsidRPr="00B172AF">
        <w:rPr>
          <w:sz w:val="28"/>
          <w:szCs w:val="28"/>
        </w:rPr>
        <w:t> Правительства РФ от 26.03.2022 N 474), каждое из которых действует в отношении своего круга потребителей энергоресурсов и сопутствующих услуг.</w:t>
      </w:r>
    </w:p>
    <w:p w:rsidR="001B2B98" w:rsidRPr="00B172AF" w:rsidP="000E244D" w14:paraId="52CB656F" w14:textId="77777777">
      <w:pPr>
        <w:ind w:firstLine="709"/>
        <w:jc w:val="both"/>
        <w:rPr>
          <w:sz w:val="28"/>
          <w:szCs w:val="28"/>
        </w:rPr>
      </w:pPr>
      <w:r w:rsidRPr="00B172AF">
        <w:rPr>
          <w:sz w:val="28"/>
          <w:szCs w:val="28"/>
        </w:rPr>
        <w:t>Согласно </w:t>
      </w:r>
      <w:hyperlink r:id="rId7" w:anchor="/document/403804462/entry/22" w:history="1">
        <w:r w:rsidRPr="00B172AF">
          <w:rPr>
            <w:rStyle w:val="Hyperlink"/>
            <w:color w:val="auto"/>
            <w:sz w:val="28"/>
            <w:szCs w:val="28"/>
            <w:u w:val="none"/>
          </w:rPr>
          <w:t>абзацу второму пункта 1</w:t>
        </w:r>
      </w:hyperlink>
      <w:r w:rsidRPr="00B172AF">
        <w:rPr>
          <w:sz w:val="28"/>
          <w:szCs w:val="28"/>
        </w:rPr>
        <w:t> постановления Правительства РФ от 26.03.2022 N 474 до 01.01.2025 начисление и уплата пени в случае неполного и (или) несвоевременного внесения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начисление и взыскание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об электроэнергетике, о теплоснабжении, о водоснабжении и водоотведении, об обращении с твердыми коммунальными отходами, осуществляются в порядке, предусмотренном указанным законодательством Российской Федерации, исходя из минимального значения ключевой ставки Банка России из следующих значений: ключевая ставка Банка России, действующая по состоянию на 27.02.2022, и ключевая ставка Банка России, действующая на день фактической оплаты.</w:t>
      </w:r>
    </w:p>
    <w:p w:rsidR="001B2B98" w:rsidRPr="00B172AF" w:rsidP="000E244D" w14:paraId="5FFF43B7" w14:textId="77777777">
      <w:pPr>
        <w:ind w:firstLine="709"/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В соответствии с информационным сообщением Банка России от 11.02.2022 г. ключевой ставкой </w:t>
      </w:r>
      <w:r w:rsidRPr="00B172AF">
        <w:rPr>
          <w:sz w:val="28"/>
          <w:szCs w:val="28"/>
        </w:rPr>
        <w:t>ЦБ</w:t>
      </w:r>
      <w:r w:rsidRPr="00B172AF">
        <w:rPr>
          <w:sz w:val="28"/>
          <w:szCs w:val="28"/>
        </w:rPr>
        <w:t xml:space="preserve"> действовавшей по состоянию на 27.02.2022 г., является ставка 9,5%.</w:t>
      </w:r>
    </w:p>
    <w:p w:rsidR="00F3167F" w:rsidP="00F3167F" w14:paraId="415DD790" w14:textId="482386D4">
      <w:pPr>
        <w:ind w:firstLine="709"/>
        <w:jc w:val="both"/>
        <w:rPr>
          <w:sz w:val="28"/>
          <w:szCs w:val="28"/>
        </w:rPr>
      </w:pPr>
      <w:r w:rsidRPr="00B172AF">
        <w:rPr>
          <w:sz w:val="28"/>
          <w:szCs w:val="28"/>
        </w:rPr>
        <w:t>В соответствии с </w:t>
      </w:r>
      <w:hyperlink r:id="rId7" w:anchor="/document/411708781/entry/0" w:history="1">
        <w:r w:rsidRPr="00B172AF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B172AF">
        <w:rPr>
          <w:sz w:val="28"/>
          <w:szCs w:val="28"/>
        </w:rPr>
        <w:t> Правительства РФ от 18.03.2025 N 329 особые условия начисления и уплаты пени за несвоевременную оплату коммунальных услуг и неисполнение других обязательств продлены до 01.01.2027 г.</w:t>
      </w:r>
    </w:p>
    <w:p w:rsidR="00F3167F" w:rsidP="00F3167F" w14:paraId="728F34E2" w14:textId="6DFB5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разъяснено в п 65 </w:t>
      </w:r>
      <w:hyperlink r:id="rId8" w:history="1">
        <w:r w:rsidRPr="00F3167F">
          <w:rPr>
            <w:sz w:val="28"/>
            <w:szCs w:val="28"/>
          </w:rPr>
          <w:t>Постановления Пленума Верховного Суда РФ от 24.03.2016 N 7 (ред. от 22.06.2021) "О применении судами некоторых положений Гражданского кодекса Российской Федерации об ответственности за нарушение обязательств"</w:t>
        </w:r>
      </w:hyperlink>
      <w:r w:rsidRPr="00F3167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167F">
        <w:rPr>
          <w:sz w:val="28"/>
          <w:szCs w:val="28"/>
        </w:rPr>
        <w:t>о смыслу </w:t>
      </w:r>
      <w:hyperlink r:id="rId9" w:anchor="dst101618" w:history="1">
        <w:r w:rsidRPr="00F3167F">
          <w:rPr>
            <w:sz w:val="28"/>
            <w:szCs w:val="28"/>
          </w:rPr>
          <w:t>статьи 330</w:t>
        </w:r>
      </w:hyperlink>
      <w:r w:rsidRPr="00F3167F">
        <w:rPr>
          <w:sz w:val="28"/>
          <w:szCs w:val="28"/>
        </w:rPr>
        <w:t> ГК РФ, истец вправе требовать присуждения неустойки по день фактического исполнения обязательства (в частности, фактической уплаты кредитору денежных средств, передачи товара, завершения работ).</w:t>
      </w:r>
    </w:p>
    <w:p w:rsidR="00F3167F" w:rsidRPr="00F3167F" w:rsidP="00F3167F" w14:paraId="2E0E7EB8" w14:textId="7CB5BECD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Проверив расчет пени, суд признает его арифметически верным, в связи с чем требования в части взыскания пени также подлежат удовлетворению.</w:t>
      </w:r>
    </w:p>
    <w:p w:rsidR="00EA757C" w:rsidRPr="00B172AF" w:rsidP="00EA757C" w14:paraId="7ABCA761" w14:textId="095449A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172AF">
        <w:rPr>
          <w:sz w:val="28"/>
          <w:szCs w:val="28"/>
        </w:rPr>
        <w:t xml:space="preserve">Согласно ч.1 ст. 88 ГПК РФ  </w:t>
      </w:r>
      <w:hyperlink r:id="rId10" w:history="1">
        <w:r w:rsidRPr="00B172AF">
          <w:rPr>
            <w:sz w:val="28"/>
            <w:szCs w:val="28"/>
          </w:rPr>
          <w:t>государственная пошлина</w:t>
        </w:r>
      </w:hyperlink>
      <w:r w:rsidRPr="00B172AF">
        <w:rPr>
          <w:sz w:val="28"/>
          <w:szCs w:val="28"/>
        </w:rPr>
        <w:t xml:space="preserve"> и </w:t>
      </w:r>
      <w:hyperlink r:id="rId11" w:history="1">
        <w:r w:rsidRPr="00B172AF">
          <w:rPr>
            <w:sz w:val="28"/>
            <w:szCs w:val="28"/>
          </w:rPr>
          <w:t>издержки</w:t>
        </w:r>
      </w:hyperlink>
      <w:r w:rsidRPr="00B172AF">
        <w:rPr>
          <w:sz w:val="28"/>
          <w:szCs w:val="28"/>
        </w:rPr>
        <w:t>, связанные с рассмотрением дела, составляют судебные расходы, которые по правилам ч.1 ст. 98 ГПК РФ подлежат возмещению стороне, в пользу которой состоялось решение суда, с другой стороны</w:t>
      </w:r>
      <w:r w:rsidRPr="00B172AF" w:rsidR="004A6D7C">
        <w:rPr>
          <w:sz w:val="28"/>
          <w:szCs w:val="28"/>
        </w:rPr>
        <w:t xml:space="preserve"> пропорционально размеру удовлетворенных судом исковых требований</w:t>
      </w:r>
      <w:r w:rsidRPr="00B172AF">
        <w:rPr>
          <w:sz w:val="28"/>
          <w:szCs w:val="28"/>
        </w:rPr>
        <w:t>.</w:t>
      </w:r>
    </w:p>
    <w:p w:rsidR="001B2B98" w:rsidRPr="00B172AF" w:rsidP="00EA757C" w14:paraId="7676D195" w14:textId="6F63F7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Следовательно, с ответчика в пользу истца подлежат взысканию понесенные истцом судебные расходы в виде государственной пошлины 4000 руб., исчисленно</w:t>
      </w:r>
      <w:r w:rsidRPr="00B172AF" w:rsidR="00A41D7D">
        <w:rPr>
          <w:sz w:val="28"/>
          <w:szCs w:val="28"/>
        </w:rPr>
        <w:t>й</w:t>
      </w:r>
      <w:r w:rsidRPr="00B172AF">
        <w:rPr>
          <w:sz w:val="28"/>
          <w:szCs w:val="28"/>
        </w:rPr>
        <w:t xml:space="preserve"> по правилам пп.1 п.1 ст. 333. 19 НК РФ</w:t>
      </w:r>
      <w:r w:rsidR="00F3167F">
        <w:rPr>
          <w:sz w:val="28"/>
          <w:szCs w:val="28"/>
        </w:rPr>
        <w:t>.</w:t>
      </w:r>
    </w:p>
    <w:p w:rsidR="0003471B" w:rsidRPr="00B172AF" w:rsidP="00743A9A" w14:paraId="78A45719" w14:textId="34A8E961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</w:t>
      </w:r>
      <w:r w:rsidRPr="00B172AF" w:rsidR="00314CEA">
        <w:rPr>
          <w:sz w:val="28"/>
          <w:szCs w:val="28"/>
        </w:rPr>
        <w:t>Р</w:t>
      </w:r>
      <w:r w:rsidRPr="00B172AF">
        <w:rPr>
          <w:sz w:val="28"/>
          <w:szCs w:val="28"/>
        </w:rPr>
        <w:t>уководствуясь статьями 194 - 199 Гражданского процессуального кодекса Российской Федерации,</w:t>
      </w:r>
    </w:p>
    <w:p w:rsidR="0003471B" w:rsidRPr="00B172AF" w:rsidP="00E03FCD" w14:paraId="53AE423B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172AF">
        <w:rPr>
          <w:sz w:val="28"/>
          <w:szCs w:val="28"/>
        </w:rPr>
        <w:t>РЕШИЛ:</w:t>
      </w:r>
    </w:p>
    <w:p w:rsidR="0003471B" w:rsidRPr="00B172AF" w:rsidP="00743A9A" w14:paraId="5F2FBDDA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471B" w:rsidRPr="00B172AF" w:rsidP="00743A9A" w14:paraId="45934E07" w14:textId="02B0E113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ab/>
      </w:r>
      <w:r w:rsidRPr="00B172AF" w:rsidR="00FF2052">
        <w:rPr>
          <w:sz w:val="28"/>
          <w:szCs w:val="28"/>
        </w:rPr>
        <w:t>И</w:t>
      </w:r>
      <w:r w:rsidRPr="00B172AF">
        <w:rPr>
          <w:sz w:val="28"/>
          <w:szCs w:val="28"/>
        </w:rPr>
        <w:t>сково</w:t>
      </w:r>
      <w:r w:rsidRPr="00B172AF" w:rsidR="00FF2052">
        <w:rPr>
          <w:sz w:val="28"/>
          <w:szCs w:val="28"/>
        </w:rPr>
        <w:t>е</w:t>
      </w:r>
      <w:r w:rsidRPr="00B172AF">
        <w:rPr>
          <w:sz w:val="28"/>
          <w:szCs w:val="28"/>
        </w:rPr>
        <w:t xml:space="preserve"> заявлени</w:t>
      </w:r>
      <w:r w:rsidRPr="00B172AF" w:rsidR="00FF2052">
        <w:rPr>
          <w:sz w:val="28"/>
          <w:szCs w:val="28"/>
        </w:rPr>
        <w:t>е</w:t>
      </w:r>
      <w:r w:rsidRPr="00B172AF">
        <w:rPr>
          <w:sz w:val="28"/>
          <w:szCs w:val="28"/>
        </w:rPr>
        <w:t xml:space="preserve"> </w:t>
      </w:r>
      <w:r w:rsidRPr="00B172AF" w:rsidR="00EA757C">
        <w:rPr>
          <w:sz w:val="28"/>
          <w:szCs w:val="28"/>
        </w:rPr>
        <w:t xml:space="preserve">АО "ЮГРА-ЭКОЛОГИЯ" к </w:t>
      </w:r>
      <w:r w:rsidRPr="000B1669" w:rsidR="00F3167F">
        <w:rPr>
          <w:color w:val="000000"/>
          <w:sz w:val="28"/>
          <w:szCs w:val="28"/>
        </w:rPr>
        <w:t>Бородину  Николаю</w:t>
      </w:r>
      <w:r w:rsidRPr="000B1669" w:rsidR="00F3167F">
        <w:rPr>
          <w:color w:val="000000"/>
          <w:sz w:val="28"/>
          <w:szCs w:val="28"/>
        </w:rPr>
        <w:t xml:space="preserve"> Леонидовичу </w:t>
      </w:r>
      <w:r w:rsidRPr="00B172AF" w:rsidR="00EA757C">
        <w:rPr>
          <w:sz w:val="28"/>
          <w:szCs w:val="28"/>
        </w:rPr>
        <w:t xml:space="preserve">о взыскании задолженности за коммунальные услуги, пени </w:t>
      </w:r>
      <w:r w:rsidRPr="00B172AF" w:rsidR="00FF2052">
        <w:rPr>
          <w:sz w:val="28"/>
          <w:szCs w:val="28"/>
        </w:rPr>
        <w:t>удовлетворить.</w:t>
      </w:r>
    </w:p>
    <w:p w:rsidR="00FF2052" w:rsidRPr="00B172AF" w:rsidP="00743A9A" w14:paraId="24583BBF" w14:textId="22137292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 Взыскать с </w:t>
      </w:r>
      <w:r w:rsidRPr="000B1669" w:rsidR="00F3167F">
        <w:rPr>
          <w:color w:val="000000"/>
          <w:sz w:val="28"/>
          <w:szCs w:val="28"/>
        </w:rPr>
        <w:t>Бородин</w:t>
      </w:r>
      <w:r w:rsidR="00F3167F">
        <w:rPr>
          <w:color w:val="000000"/>
          <w:sz w:val="28"/>
          <w:szCs w:val="28"/>
        </w:rPr>
        <w:t>а</w:t>
      </w:r>
      <w:r w:rsidRPr="000B1669" w:rsidR="00F3167F">
        <w:rPr>
          <w:color w:val="000000"/>
          <w:sz w:val="28"/>
          <w:szCs w:val="28"/>
        </w:rPr>
        <w:t xml:space="preserve"> Никола</w:t>
      </w:r>
      <w:r w:rsidR="00F3167F">
        <w:rPr>
          <w:color w:val="000000"/>
          <w:sz w:val="28"/>
          <w:szCs w:val="28"/>
        </w:rPr>
        <w:t>я</w:t>
      </w:r>
      <w:r w:rsidRPr="000B1669" w:rsidR="00F3167F">
        <w:rPr>
          <w:color w:val="000000"/>
          <w:sz w:val="28"/>
          <w:szCs w:val="28"/>
        </w:rPr>
        <w:t xml:space="preserve"> Леонидович</w:t>
      </w:r>
      <w:r w:rsidR="00F3167F">
        <w:rPr>
          <w:color w:val="000000"/>
          <w:sz w:val="28"/>
          <w:szCs w:val="28"/>
        </w:rPr>
        <w:t>а</w:t>
      </w:r>
      <w:r w:rsidRPr="00B172AF">
        <w:rPr>
          <w:sz w:val="28"/>
          <w:szCs w:val="28"/>
        </w:rPr>
        <w:t>,</w:t>
      </w:r>
      <w:r w:rsidRPr="00B172AF" w:rsidR="00767955">
        <w:rPr>
          <w:sz w:val="28"/>
          <w:szCs w:val="28"/>
        </w:rPr>
        <w:t xml:space="preserve"> </w:t>
      </w:r>
      <w:r w:rsidR="004C60D6">
        <w:rPr>
          <w:sz w:val="28"/>
          <w:szCs w:val="28"/>
        </w:rPr>
        <w:t xml:space="preserve">паспорт гражданина РФ </w:t>
      </w:r>
      <w:r w:rsidR="005D0156">
        <w:rPr>
          <w:sz w:val="28"/>
          <w:szCs w:val="28"/>
        </w:rPr>
        <w:t>*</w:t>
      </w:r>
      <w:r w:rsidR="004C60D6">
        <w:rPr>
          <w:sz w:val="28"/>
          <w:szCs w:val="28"/>
        </w:rPr>
        <w:t xml:space="preserve"> №</w:t>
      </w:r>
      <w:r w:rsidR="005D0156">
        <w:rPr>
          <w:sz w:val="28"/>
          <w:szCs w:val="28"/>
        </w:rPr>
        <w:t>*</w:t>
      </w:r>
      <w:r w:rsidR="004C60D6">
        <w:rPr>
          <w:sz w:val="28"/>
          <w:szCs w:val="28"/>
        </w:rPr>
        <w:t>,</w:t>
      </w:r>
      <w:r w:rsidRPr="00B172AF">
        <w:rPr>
          <w:sz w:val="28"/>
          <w:szCs w:val="28"/>
        </w:rPr>
        <w:t xml:space="preserve"> в пользу </w:t>
      </w:r>
      <w:r w:rsidRPr="00B172AF" w:rsidR="00EA757C">
        <w:rPr>
          <w:sz w:val="28"/>
          <w:szCs w:val="28"/>
        </w:rPr>
        <w:t>АО "ЮГРА-ЭКОЛОГИЯ"</w:t>
      </w:r>
      <w:r w:rsidRPr="00B172AF">
        <w:rPr>
          <w:sz w:val="28"/>
          <w:szCs w:val="28"/>
        </w:rPr>
        <w:t>, ИНН</w:t>
      </w:r>
      <w:r w:rsidRPr="00B172AF" w:rsidR="00743A9A">
        <w:rPr>
          <w:sz w:val="28"/>
          <w:szCs w:val="28"/>
        </w:rPr>
        <w:t xml:space="preserve"> </w:t>
      </w:r>
      <w:r w:rsidRPr="00B172AF" w:rsidR="00EA757C">
        <w:rPr>
          <w:sz w:val="28"/>
          <w:szCs w:val="28"/>
        </w:rPr>
        <w:t>8601065381</w:t>
      </w:r>
      <w:r w:rsidRPr="00B172AF">
        <w:rPr>
          <w:sz w:val="28"/>
          <w:szCs w:val="28"/>
        </w:rPr>
        <w:t>,</w:t>
      </w:r>
      <w:r w:rsidRPr="00B172AF" w:rsidR="00314CEA">
        <w:rPr>
          <w:sz w:val="28"/>
          <w:szCs w:val="28"/>
        </w:rPr>
        <w:t xml:space="preserve"> </w:t>
      </w:r>
      <w:r w:rsidRPr="00B172AF" w:rsidR="0011722D">
        <w:rPr>
          <w:sz w:val="28"/>
          <w:szCs w:val="28"/>
        </w:rPr>
        <w:t xml:space="preserve">плату за обращение с твердыми коммунальными отходами </w:t>
      </w:r>
      <w:r w:rsidRPr="00B172AF" w:rsidR="001B2895">
        <w:rPr>
          <w:sz w:val="28"/>
          <w:szCs w:val="28"/>
        </w:rPr>
        <w:t xml:space="preserve">с </w:t>
      </w:r>
      <w:r w:rsidR="001B2895">
        <w:rPr>
          <w:sz w:val="28"/>
          <w:szCs w:val="28"/>
        </w:rPr>
        <w:t>01.07.2019 г.</w:t>
      </w:r>
      <w:r w:rsidRPr="00B172AF" w:rsidR="001B2895">
        <w:rPr>
          <w:sz w:val="28"/>
          <w:szCs w:val="28"/>
        </w:rPr>
        <w:t xml:space="preserve"> по 31.12.202</w:t>
      </w:r>
      <w:r w:rsidR="001B2895">
        <w:rPr>
          <w:sz w:val="28"/>
          <w:szCs w:val="28"/>
        </w:rPr>
        <w:t>3</w:t>
      </w:r>
      <w:r w:rsidRPr="00B172AF" w:rsidR="001B2895">
        <w:rPr>
          <w:sz w:val="28"/>
          <w:szCs w:val="28"/>
        </w:rPr>
        <w:t xml:space="preserve"> г. в размере </w:t>
      </w:r>
      <w:r w:rsidR="001B2895">
        <w:rPr>
          <w:sz w:val="28"/>
          <w:szCs w:val="28"/>
        </w:rPr>
        <w:t>9858,39</w:t>
      </w:r>
      <w:r w:rsidRPr="00B172AF" w:rsidR="001B2895">
        <w:rPr>
          <w:sz w:val="28"/>
          <w:szCs w:val="28"/>
        </w:rPr>
        <w:t xml:space="preserve"> руб</w:t>
      </w:r>
      <w:r w:rsidRPr="00B172AF" w:rsidR="0011722D">
        <w:rPr>
          <w:sz w:val="28"/>
          <w:szCs w:val="28"/>
        </w:rPr>
        <w:t xml:space="preserve">.; </w:t>
      </w:r>
      <w:r w:rsidRPr="00B172AF" w:rsidR="001B2895">
        <w:rPr>
          <w:sz w:val="28"/>
          <w:szCs w:val="28"/>
        </w:rPr>
        <w:t xml:space="preserve">пени  за период  с </w:t>
      </w:r>
      <w:r w:rsidR="001B2895">
        <w:rPr>
          <w:sz w:val="28"/>
          <w:szCs w:val="28"/>
        </w:rPr>
        <w:t>01.07.2019</w:t>
      </w:r>
      <w:r w:rsidRPr="00B172AF" w:rsidR="001B2895">
        <w:rPr>
          <w:sz w:val="28"/>
          <w:szCs w:val="28"/>
        </w:rPr>
        <w:t xml:space="preserve"> г. по </w:t>
      </w:r>
      <w:r w:rsidR="001B2895">
        <w:rPr>
          <w:sz w:val="28"/>
          <w:szCs w:val="28"/>
        </w:rPr>
        <w:t>31.12.2023</w:t>
      </w:r>
      <w:r w:rsidRPr="00B172AF" w:rsidR="001B2895">
        <w:rPr>
          <w:sz w:val="28"/>
          <w:szCs w:val="28"/>
        </w:rPr>
        <w:t xml:space="preserve"> г. в размере </w:t>
      </w:r>
      <w:r w:rsidR="001B2895">
        <w:rPr>
          <w:sz w:val="28"/>
          <w:szCs w:val="28"/>
        </w:rPr>
        <w:t>7285,05</w:t>
      </w:r>
      <w:r w:rsidRPr="00B172AF" w:rsidR="001B2895">
        <w:rPr>
          <w:sz w:val="28"/>
          <w:szCs w:val="28"/>
        </w:rPr>
        <w:t xml:space="preserve"> руб.</w:t>
      </w:r>
      <w:r w:rsidR="001B2895">
        <w:rPr>
          <w:sz w:val="28"/>
          <w:szCs w:val="28"/>
        </w:rPr>
        <w:t xml:space="preserve"> (по состоянию на 02.09.2025 г.)</w:t>
      </w:r>
      <w:r w:rsidRPr="00B172AF" w:rsidR="0011722D">
        <w:rPr>
          <w:sz w:val="28"/>
          <w:szCs w:val="28"/>
        </w:rPr>
        <w:t xml:space="preserve">, государственную пошлину в размере 4000 рублей, а всего взыскать </w:t>
      </w:r>
      <w:r w:rsidR="007E569B">
        <w:rPr>
          <w:sz w:val="28"/>
          <w:szCs w:val="28"/>
        </w:rPr>
        <w:t>21143</w:t>
      </w:r>
      <w:r w:rsidRPr="00B172AF" w:rsidR="00762EAF">
        <w:rPr>
          <w:sz w:val="28"/>
          <w:szCs w:val="28"/>
        </w:rPr>
        <w:t xml:space="preserve"> руб</w:t>
      </w:r>
      <w:r w:rsidRPr="00B172AF" w:rsidR="00B172AF">
        <w:rPr>
          <w:sz w:val="28"/>
          <w:szCs w:val="28"/>
        </w:rPr>
        <w:t>л</w:t>
      </w:r>
      <w:r w:rsidR="007E569B">
        <w:rPr>
          <w:sz w:val="28"/>
          <w:szCs w:val="28"/>
        </w:rPr>
        <w:t>я</w:t>
      </w:r>
      <w:r w:rsidRPr="00B172AF" w:rsidR="00B172AF">
        <w:rPr>
          <w:sz w:val="28"/>
          <w:szCs w:val="28"/>
        </w:rPr>
        <w:t xml:space="preserve"> 4</w:t>
      </w:r>
      <w:r w:rsidR="007E569B">
        <w:rPr>
          <w:sz w:val="28"/>
          <w:szCs w:val="28"/>
        </w:rPr>
        <w:t>4</w:t>
      </w:r>
      <w:r w:rsidRPr="00B172AF" w:rsidR="00B172AF">
        <w:rPr>
          <w:sz w:val="28"/>
          <w:szCs w:val="28"/>
        </w:rPr>
        <w:t xml:space="preserve"> копе</w:t>
      </w:r>
      <w:r w:rsidR="007E569B">
        <w:rPr>
          <w:sz w:val="28"/>
          <w:szCs w:val="28"/>
        </w:rPr>
        <w:t>й</w:t>
      </w:r>
      <w:r w:rsidRPr="00B172AF" w:rsidR="00B172AF">
        <w:rPr>
          <w:sz w:val="28"/>
          <w:szCs w:val="28"/>
        </w:rPr>
        <w:t>к</w:t>
      </w:r>
      <w:r w:rsidR="007E569B">
        <w:rPr>
          <w:sz w:val="28"/>
          <w:szCs w:val="28"/>
        </w:rPr>
        <w:t>и</w:t>
      </w:r>
      <w:r w:rsidRPr="00B172AF" w:rsidR="00B172AF">
        <w:rPr>
          <w:sz w:val="28"/>
          <w:szCs w:val="28"/>
        </w:rPr>
        <w:t>.</w:t>
      </w:r>
    </w:p>
    <w:p w:rsidR="00314CEA" w:rsidRPr="00B172AF" w:rsidP="00743A9A" w14:paraId="517327E9" w14:textId="1B12BE69">
      <w:pPr>
        <w:jc w:val="both"/>
        <w:rPr>
          <w:sz w:val="28"/>
          <w:szCs w:val="28"/>
        </w:rPr>
      </w:pPr>
      <w:r w:rsidRPr="00B172AF">
        <w:rPr>
          <w:sz w:val="28"/>
          <w:szCs w:val="28"/>
        </w:rPr>
        <w:t xml:space="preserve">         Взыскать </w:t>
      </w:r>
      <w:r w:rsidRPr="00B172AF" w:rsidR="00762EAF">
        <w:rPr>
          <w:sz w:val="28"/>
          <w:szCs w:val="28"/>
        </w:rPr>
        <w:t xml:space="preserve">с </w:t>
      </w:r>
      <w:r w:rsidRPr="000B1669" w:rsidR="007E569B">
        <w:rPr>
          <w:color w:val="000000"/>
          <w:sz w:val="28"/>
          <w:szCs w:val="28"/>
        </w:rPr>
        <w:t>Бородин</w:t>
      </w:r>
      <w:r w:rsidR="007E569B">
        <w:rPr>
          <w:color w:val="000000"/>
          <w:sz w:val="28"/>
          <w:szCs w:val="28"/>
        </w:rPr>
        <w:t>а</w:t>
      </w:r>
      <w:r w:rsidRPr="000B1669" w:rsidR="007E569B">
        <w:rPr>
          <w:color w:val="000000"/>
          <w:sz w:val="28"/>
          <w:szCs w:val="28"/>
        </w:rPr>
        <w:t xml:space="preserve"> Никола</w:t>
      </w:r>
      <w:r w:rsidR="007E569B">
        <w:rPr>
          <w:color w:val="000000"/>
          <w:sz w:val="28"/>
          <w:szCs w:val="28"/>
        </w:rPr>
        <w:t>я</w:t>
      </w:r>
      <w:r w:rsidRPr="000B1669" w:rsidR="007E569B">
        <w:rPr>
          <w:color w:val="000000"/>
          <w:sz w:val="28"/>
          <w:szCs w:val="28"/>
        </w:rPr>
        <w:t xml:space="preserve"> Леонидович</w:t>
      </w:r>
      <w:r w:rsidR="007E569B">
        <w:rPr>
          <w:color w:val="000000"/>
          <w:sz w:val="28"/>
          <w:szCs w:val="28"/>
        </w:rPr>
        <w:t>а</w:t>
      </w:r>
      <w:r w:rsidRPr="00B172AF" w:rsidR="00164B8E">
        <w:rPr>
          <w:sz w:val="28"/>
          <w:szCs w:val="28"/>
        </w:rPr>
        <w:t xml:space="preserve">, </w:t>
      </w:r>
      <w:r w:rsidR="004C60D6">
        <w:rPr>
          <w:sz w:val="28"/>
          <w:szCs w:val="28"/>
        </w:rPr>
        <w:t xml:space="preserve">паспорт гражданина РФ </w:t>
      </w:r>
      <w:r w:rsidR="005D0156">
        <w:rPr>
          <w:sz w:val="28"/>
          <w:szCs w:val="28"/>
        </w:rPr>
        <w:t>*</w:t>
      </w:r>
      <w:r w:rsidR="004C60D6">
        <w:rPr>
          <w:sz w:val="28"/>
          <w:szCs w:val="28"/>
        </w:rPr>
        <w:t xml:space="preserve"> №</w:t>
      </w:r>
      <w:r w:rsidR="005D0156">
        <w:rPr>
          <w:sz w:val="28"/>
          <w:szCs w:val="28"/>
        </w:rPr>
        <w:t>*</w:t>
      </w:r>
      <w:r w:rsidR="004C60D6">
        <w:rPr>
          <w:sz w:val="28"/>
          <w:szCs w:val="28"/>
        </w:rPr>
        <w:t>,</w:t>
      </w:r>
      <w:r w:rsidRPr="00B172AF" w:rsidR="004C60D6">
        <w:rPr>
          <w:sz w:val="28"/>
          <w:szCs w:val="28"/>
        </w:rPr>
        <w:t xml:space="preserve"> </w:t>
      </w:r>
      <w:r w:rsidRPr="00B172AF" w:rsidR="00762EAF">
        <w:rPr>
          <w:sz w:val="28"/>
          <w:szCs w:val="28"/>
        </w:rPr>
        <w:t xml:space="preserve">в пользу АО "ЮГРА-ЭКОЛОГИЯ", ИНН 8601065381, </w:t>
      </w:r>
      <w:r w:rsidRPr="00B172AF">
        <w:rPr>
          <w:sz w:val="28"/>
          <w:szCs w:val="28"/>
        </w:rPr>
        <w:t>пени в размере 1/130 </w:t>
      </w:r>
      <w:hyperlink r:id="rId5" w:anchor="/document/10180094/entry/200" w:history="1">
        <w:r w:rsidRPr="00B172AF">
          <w:rPr>
            <w:sz w:val="28"/>
            <w:szCs w:val="28"/>
          </w:rPr>
          <w:t>ставки рефинансирования</w:t>
        </w:r>
      </w:hyperlink>
      <w:r w:rsidRPr="00B172AF">
        <w:rPr>
          <w:sz w:val="28"/>
          <w:szCs w:val="28"/>
        </w:rPr>
        <w:t xml:space="preserve"> Центрального банка Российской Федерации, действующей на день фактической оплаты, от </w:t>
      </w:r>
      <w:r w:rsidRPr="00B172AF" w:rsidR="00D342A9">
        <w:rPr>
          <w:sz w:val="28"/>
          <w:szCs w:val="28"/>
        </w:rPr>
        <w:t xml:space="preserve">не выплаченной в срок суммы </w:t>
      </w:r>
      <w:r w:rsidRPr="00B172AF">
        <w:rPr>
          <w:sz w:val="28"/>
          <w:szCs w:val="28"/>
        </w:rPr>
        <w:t xml:space="preserve"> долга</w:t>
      </w:r>
      <w:r w:rsidRPr="00B172AF" w:rsidR="003C182A">
        <w:rPr>
          <w:sz w:val="28"/>
          <w:szCs w:val="28"/>
        </w:rPr>
        <w:t xml:space="preserve"> </w:t>
      </w:r>
      <w:r w:rsidR="007E569B">
        <w:rPr>
          <w:sz w:val="28"/>
          <w:szCs w:val="28"/>
        </w:rPr>
        <w:t>9858,39</w:t>
      </w:r>
      <w:r w:rsidRPr="00B172AF" w:rsidR="007E569B">
        <w:rPr>
          <w:sz w:val="28"/>
          <w:szCs w:val="28"/>
        </w:rPr>
        <w:t xml:space="preserve"> </w:t>
      </w:r>
      <w:r w:rsidRPr="00B172AF" w:rsidR="003C182A">
        <w:rPr>
          <w:sz w:val="28"/>
          <w:szCs w:val="28"/>
        </w:rPr>
        <w:t>руб.</w:t>
      </w:r>
      <w:r w:rsidRPr="00B172AF" w:rsidR="00D342A9">
        <w:rPr>
          <w:sz w:val="28"/>
          <w:szCs w:val="28"/>
        </w:rPr>
        <w:t xml:space="preserve"> за каждый день просрочки</w:t>
      </w:r>
      <w:r w:rsidRPr="00B172AF">
        <w:rPr>
          <w:sz w:val="28"/>
          <w:szCs w:val="28"/>
        </w:rPr>
        <w:t xml:space="preserve">, начиная с </w:t>
      </w:r>
      <w:r w:rsidR="007E569B">
        <w:rPr>
          <w:sz w:val="28"/>
          <w:szCs w:val="28"/>
        </w:rPr>
        <w:t>03</w:t>
      </w:r>
      <w:r w:rsidRPr="00B172AF" w:rsidR="004B5AC8">
        <w:rPr>
          <w:sz w:val="28"/>
          <w:szCs w:val="28"/>
        </w:rPr>
        <w:t>.09</w:t>
      </w:r>
      <w:r w:rsidRPr="00B172AF" w:rsidR="003C182A">
        <w:rPr>
          <w:sz w:val="28"/>
          <w:szCs w:val="28"/>
        </w:rPr>
        <w:t>.2025 г.</w:t>
      </w:r>
      <w:r w:rsidRPr="00B172AF">
        <w:rPr>
          <w:sz w:val="28"/>
          <w:szCs w:val="28"/>
        </w:rPr>
        <w:t xml:space="preserve"> </w:t>
      </w:r>
      <w:r w:rsidRPr="007E569B" w:rsidR="007E569B">
        <w:rPr>
          <w:sz w:val="28"/>
          <w:szCs w:val="28"/>
        </w:rPr>
        <w:t>до момента фактического исполнения обязательства.</w:t>
      </w:r>
    </w:p>
    <w:p w:rsidR="0003471B" w:rsidRPr="00B172AF" w:rsidP="00E03FCD" w14:paraId="0BB8F05C" w14:textId="3B45332C">
      <w:pPr>
        <w:jc w:val="both"/>
        <w:rPr>
          <w:color w:val="000000"/>
          <w:sz w:val="28"/>
          <w:szCs w:val="28"/>
        </w:rPr>
      </w:pPr>
      <w:r w:rsidRPr="00B172AF">
        <w:rPr>
          <w:sz w:val="28"/>
          <w:szCs w:val="28"/>
        </w:rPr>
        <w:t xml:space="preserve">         Решение может быть обжаловано в апелляционном порядке в Мегионский </w:t>
      </w:r>
      <w:r w:rsidRPr="00B172AF">
        <w:rPr>
          <w:color w:val="000000"/>
          <w:sz w:val="28"/>
          <w:szCs w:val="28"/>
        </w:rPr>
        <w:t>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03471B" w:rsidRPr="000E244D" w:rsidP="0003471B" w14:paraId="50E9BD9B" w14:textId="77777777">
      <w:pPr>
        <w:ind w:firstLine="720"/>
        <w:jc w:val="both"/>
        <w:rPr>
          <w:color w:val="000000"/>
          <w:sz w:val="28"/>
          <w:szCs w:val="28"/>
        </w:rPr>
      </w:pPr>
    </w:p>
    <w:p w:rsidR="0003471B" w:rsidRPr="000E244D" w:rsidP="0003471B" w14:paraId="321BC86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244D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03471B" w:rsidRPr="000E244D" w:rsidP="0003471B" w14:paraId="6EE3591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244D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03471B" w:rsidRPr="000E244D" w:rsidP="0003471B" w14:paraId="22DD295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244D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0E24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Н.Ю. Исмаилова</w:t>
      </w:r>
    </w:p>
    <w:p w:rsidR="0003471B" w:rsidRPr="00BE7ECA" w:rsidP="0003471B" w14:paraId="5C1515F1" w14:textId="77777777">
      <w:pPr>
        <w:rPr>
          <w:bCs/>
          <w:sz w:val="28"/>
          <w:szCs w:val="28"/>
        </w:rPr>
      </w:pPr>
    </w:p>
    <w:p w:rsidR="0003471B" w:rsidRPr="00BE7ECA" w:rsidP="0003471B" w14:paraId="2FF7970B" w14:textId="53E7DBD9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03471B" w:rsidP="0003471B" w14:paraId="486A4854" w14:textId="77777777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710849" w:rsidRPr="00BE7ECA" w:rsidP="0003471B" w14:paraId="3FDA4557" w14:textId="77777777">
      <w:pPr>
        <w:rPr>
          <w:color w:val="000000"/>
          <w:sz w:val="22"/>
          <w:szCs w:val="22"/>
          <w:lang w:eastAsia="x-none"/>
        </w:rPr>
      </w:pPr>
    </w:p>
    <w:p w:rsidR="0003471B" w:rsidRPr="000B4191" w:rsidP="0003471B" w14:paraId="441FB1E7" w14:textId="7D5836EE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 судебного заседания 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7E569B">
        <w:rPr>
          <w:color w:val="000000"/>
          <w:sz w:val="22"/>
          <w:szCs w:val="22"/>
          <w:lang w:eastAsia="x-none"/>
        </w:rPr>
        <w:t>В.Шишман</w:t>
      </w:r>
    </w:p>
    <w:p w:rsidR="0003471B" w:rsidP="0003471B" w14:paraId="0EF8CFB3" w14:textId="3A0D612E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19</w:t>
      </w:r>
      <w:r w:rsidR="00EA757C">
        <w:rPr>
          <w:color w:val="000000"/>
          <w:sz w:val="22"/>
          <w:szCs w:val="22"/>
          <w:lang w:eastAsia="x-none"/>
        </w:rPr>
        <w:t xml:space="preserve"> марта 2026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p w:rsidR="001B2895" w:rsidRPr="001B2895" w:rsidP="0003471B" w14:paraId="6A06BBB8" w14:textId="77777777">
      <w:pPr>
        <w:rPr>
          <w:color w:val="000000"/>
          <w:sz w:val="22"/>
          <w:szCs w:val="22"/>
          <w:lang w:eastAsia="x-none"/>
        </w:rPr>
      </w:pPr>
    </w:p>
    <w:sectPr w:rsidSect="002B0906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A867073"/>
    <w:multiLevelType w:val="multilevel"/>
    <w:tmpl w:val="91B076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singl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1456"/>
    <w:rsid w:val="00003DF8"/>
    <w:rsid w:val="0002190C"/>
    <w:rsid w:val="00023601"/>
    <w:rsid w:val="0003471B"/>
    <w:rsid w:val="00054AD1"/>
    <w:rsid w:val="0006522B"/>
    <w:rsid w:val="00070CA9"/>
    <w:rsid w:val="00073536"/>
    <w:rsid w:val="000933DE"/>
    <w:rsid w:val="00094E17"/>
    <w:rsid w:val="00096253"/>
    <w:rsid w:val="000A1A6E"/>
    <w:rsid w:val="000A3498"/>
    <w:rsid w:val="000A6388"/>
    <w:rsid w:val="000B1669"/>
    <w:rsid w:val="000B3082"/>
    <w:rsid w:val="000B4191"/>
    <w:rsid w:val="000D2908"/>
    <w:rsid w:val="000D3100"/>
    <w:rsid w:val="000E244D"/>
    <w:rsid w:val="000F23A9"/>
    <w:rsid w:val="000F281C"/>
    <w:rsid w:val="0011722D"/>
    <w:rsid w:val="00124B5F"/>
    <w:rsid w:val="00140B88"/>
    <w:rsid w:val="0014362A"/>
    <w:rsid w:val="00146999"/>
    <w:rsid w:val="00153B9F"/>
    <w:rsid w:val="00164333"/>
    <w:rsid w:val="00164551"/>
    <w:rsid w:val="00164B8E"/>
    <w:rsid w:val="00165F49"/>
    <w:rsid w:val="001A3D20"/>
    <w:rsid w:val="001A4F1E"/>
    <w:rsid w:val="001B2895"/>
    <w:rsid w:val="001B2B98"/>
    <w:rsid w:val="001B744E"/>
    <w:rsid w:val="001C0A58"/>
    <w:rsid w:val="001E5958"/>
    <w:rsid w:val="001F2F30"/>
    <w:rsid w:val="002222E6"/>
    <w:rsid w:val="002235E6"/>
    <w:rsid w:val="00234C4E"/>
    <w:rsid w:val="0024239A"/>
    <w:rsid w:val="00243EDA"/>
    <w:rsid w:val="002541BF"/>
    <w:rsid w:val="002625F5"/>
    <w:rsid w:val="00273793"/>
    <w:rsid w:val="002951C3"/>
    <w:rsid w:val="002B0906"/>
    <w:rsid w:val="002C2D24"/>
    <w:rsid w:val="002D0B6B"/>
    <w:rsid w:val="002D59FC"/>
    <w:rsid w:val="002F0289"/>
    <w:rsid w:val="002F6E99"/>
    <w:rsid w:val="00306FFF"/>
    <w:rsid w:val="00311E9F"/>
    <w:rsid w:val="00314CEA"/>
    <w:rsid w:val="003274A3"/>
    <w:rsid w:val="00334672"/>
    <w:rsid w:val="0033790A"/>
    <w:rsid w:val="00367468"/>
    <w:rsid w:val="003B6068"/>
    <w:rsid w:val="003C182A"/>
    <w:rsid w:val="003F405D"/>
    <w:rsid w:val="00404812"/>
    <w:rsid w:val="00416530"/>
    <w:rsid w:val="00424C6A"/>
    <w:rsid w:val="004365B7"/>
    <w:rsid w:val="00476039"/>
    <w:rsid w:val="00491779"/>
    <w:rsid w:val="004947BA"/>
    <w:rsid w:val="004A6D7C"/>
    <w:rsid w:val="004B5052"/>
    <w:rsid w:val="004B5AC8"/>
    <w:rsid w:val="004C60D6"/>
    <w:rsid w:val="004E4404"/>
    <w:rsid w:val="004F3BCF"/>
    <w:rsid w:val="00502586"/>
    <w:rsid w:val="005077F3"/>
    <w:rsid w:val="0051603C"/>
    <w:rsid w:val="0052329F"/>
    <w:rsid w:val="005323E1"/>
    <w:rsid w:val="005367BD"/>
    <w:rsid w:val="00547186"/>
    <w:rsid w:val="005476C3"/>
    <w:rsid w:val="00550937"/>
    <w:rsid w:val="0055279F"/>
    <w:rsid w:val="00570A57"/>
    <w:rsid w:val="00571E8A"/>
    <w:rsid w:val="00576C1B"/>
    <w:rsid w:val="00576FB4"/>
    <w:rsid w:val="005878F0"/>
    <w:rsid w:val="005968E4"/>
    <w:rsid w:val="005A0455"/>
    <w:rsid w:val="005D0156"/>
    <w:rsid w:val="005E207C"/>
    <w:rsid w:val="005E5753"/>
    <w:rsid w:val="005F30F9"/>
    <w:rsid w:val="005F6816"/>
    <w:rsid w:val="006255FB"/>
    <w:rsid w:val="006336BC"/>
    <w:rsid w:val="006457FA"/>
    <w:rsid w:val="0065252E"/>
    <w:rsid w:val="0065410F"/>
    <w:rsid w:val="00663280"/>
    <w:rsid w:val="00675879"/>
    <w:rsid w:val="006F64D1"/>
    <w:rsid w:val="00710849"/>
    <w:rsid w:val="007259BE"/>
    <w:rsid w:val="00727547"/>
    <w:rsid w:val="007334C4"/>
    <w:rsid w:val="00743A9A"/>
    <w:rsid w:val="00762EAF"/>
    <w:rsid w:val="007654D7"/>
    <w:rsid w:val="00767955"/>
    <w:rsid w:val="00775557"/>
    <w:rsid w:val="007A6467"/>
    <w:rsid w:val="007B7AC8"/>
    <w:rsid w:val="007D1773"/>
    <w:rsid w:val="007E1A5C"/>
    <w:rsid w:val="007E53F4"/>
    <w:rsid w:val="007E569B"/>
    <w:rsid w:val="007F2A30"/>
    <w:rsid w:val="007F3902"/>
    <w:rsid w:val="00803283"/>
    <w:rsid w:val="00817903"/>
    <w:rsid w:val="00844603"/>
    <w:rsid w:val="008721EF"/>
    <w:rsid w:val="00872413"/>
    <w:rsid w:val="00882516"/>
    <w:rsid w:val="00882F3E"/>
    <w:rsid w:val="008A07A1"/>
    <w:rsid w:val="008A0DE3"/>
    <w:rsid w:val="008A3C0D"/>
    <w:rsid w:val="008E3F87"/>
    <w:rsid w:val="00937A9C"/>
    <w:rsid w:val="00941241"/>
    <w:rsid w:val="009573FD"/>
    <w:rsid w:val="00983B41"/>
    <w:rsid w:val="00987BB0"/>
    <w:rsid w:val="009A1031"/>
    <w:rsid w:val="009A1426"/>
    <w:rsid w:val="009A160D"/>
    <w:rsid w:val="009A597A"/>
    <w:rsid w:val="009A5D16"/>
    <w:rsid w:val="009B42B4"/>
    <w:rsid w:val="009B4DCE"/>
    <w:rsid w:val="009C33F2"/>
    <w:rsid w:val="009C56AC"/>
    <w:rsid w:val="009C7704"/>
    <w:rsid w:val="009D439A"/>
    <w:rsid w:val="009E0F2C"/>
    <w:rsid w:val="00A054BC"/>
    <w:rsid w:val="00A179E9"/>
    <w:rsid w:val="00A23DEB"/>
    <w:rsid w:val="00A26A30"/>
    <w:rsid w:val="00A41D7D"/>
    <w:rsid w:val="00A4414C"/>
    <w:rsid w:val="00A51E8A"/>
    <w:rsid w:val="00A53493"/>
    <w:rsid w:val="00A53528"/>
    <w:rsid w:val="00A57E6F"/>
    <w:rsid w:val="00A64E1C"/>
    <w:rsid w:val="00A66749"/>
    <w:rsid w:val="00A76EC8"/>
    <w:rsid w:val="00A8523A"/>
    <w:rsid w:val="00A9173A"/>
    <w:rsid w:val="00A94C33"/>
    <w:rsid w:val="00AA6535"/>
    <w:rsid w:val="00AE30CC"/>
    <w:rsid w:val="00B03F26"/>
    <w:rsid w:val="00B059B1"/>
    <w:rsid w:val="00B172AF"/>
    <w:rsid w:val="00B21F88"/>
    <w:rsid w:val="00B2446A"/>
    <w:rsid w:val="00B37D24"/>
    <w:rsid w:val="00B44939"/>
    <w:rsid w:val="00B732E3"/>
    <w:rsid w:val="00BA0F62"/>
    <w:rsid w:val="00BB463F"/>
    <w:rsid w:val="00BC2AE5"/>
    <w:rsid w:val="00BC55E6"/>
    <w:rsid w:val="00BE52F1"/>
    <w:rsid w:val="00BE7ECA"/>
    <w:rsid w:val="00C10A20"/>
    <w:rsid w:val="00C20A12"/>
    <w:rsid w:val="00C378B8"/>
    <w:rsid w:val="00C478A2"/>
    <w:rsid w:val="00C57AF6"/>
    <w:rsid w:val="00C61C33"/>
    <w:rsid w:val="00C621A3"/>
    <w:rsid w:val="00C62836"/>
    <w:rsid w:val="00C671BE"/>
    <w:rsid w:val="00C67FF7"/>
    <w:rsid w:val="00C76463"/>
    <w:rsid w:val="00C9725D"/>
    <w:rsid w:val="00C9770C"/>
    <w:rsid w:val="00CA0D22"/>
    <w:rsid w:val="00D001DB"/>
    <w:rsid w:val="00D02538"/>
    <w:rsid w:val="00D071D1"/>
    <w:rsid w:val="00D07790"/>
    <w:rsid w:val="00D31B9E"/>
    <w:rsid w:val="00D342A9"/>
    <w:rsid w:val="00D632F3"/>
    <w:rsid w:val="00D65472"/>
    <w:rsid w:val="00D84D89"/>
    <w:rsid w:val="00DB2111"/>
    <w:rsid w:val="00DB2D4C"/>
    <w:rsid w:val="00DD2A68"/>
    <w:rsid w:val="00E03FCD"/>
    <w:rsid w:val="00E10ECD"/>
    <w:rsid w:val="00E34944"/>
    <w:rsid w:val="00E462E0"/>
    <w:rsid w:val="00E55E39"/>
    <w:rsid w:val="00E63083"/>
    <w:rsid w:val="00E86A78"/>
    <w:rsid w:val="00E92465"/>
    <w:rsid w:val="00E96BF9"/>
    <w:rsid w:val="00E97416"/>
    <w:rsid w:val="00EA757C"/>
    <w:rsid w:val="00EB13E5"/>
    <w:rsid w:val="00EB5CA2"/>
    <w:rsid w:val="00EC2BF8"/>
    <w:rsid w:val="00ED6513"/>
    <w:rsid w:val="00EE4AEA"/>
    <w:rsid w:val="00EE58EF"/>
    <w:rsid w:val="00EF519E"/>
    <w:rsid w:val="00F17751"/>
    <w:rsid w:val="00F21E2F"/>
    <w:rsid w:val="00F3167F"/>
    <w:rsid w:val="00F4727C"/>
    <w:rsid w:val="00F56E3D"/>
    <w:rsid w:val="00F639C4"/>
    <w:rsid w:val="00F91138"/>
    <w:rsid w:val="00F928F3"/>
    <w:rsid w:val="00F96BAA"/>
    <w:rsid w:val="00FA219B"/>
    <w:rsid w:val="00FB219D"/>
    <w:rsid w:val="00FC5564"/>
    <w:rsid w:val="00FE589E"/>
    <w:rsid w:val="00FE6A84"/>
    <w:rsid w:val="00FF2052"/>
    <w:rsid w:val="00FF7B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_"/>
    <w:basedOn w:val="DefaultParagraphFont"/>
    <w:link w:val="90"/>
    <w:rsid w:val="008A3C0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basedOn w:val="a4"/>
    <w:rsid w:val="008A3C0D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90">
    <w:name w:val="Основной текст9"/>
    <w:basedOn w:val="Normal"/>
    <w:link w:val="a4"/>
    <w:rsid w:val="008A3C0D"/>
    <w:pPr>
      <w:shd w:val="clear" w:color="auto" w:fill="FFFFFF"/>
      <w:spacing w:before="300" w:after="180" w:line="250" w:lineRule="exact"/>
      <w:ind w:hanging="500"/>
    </w:pPr>
    <w:rPr>
      <w:rFonts w:eastAsia="Times New Roman"/>
      <w:spacing w:val="2"/>
      <w:kern w:val="2"/>
      <w:sz w:val="20"/>
      <w:szCs w:val="20"/>
      <w:lang w:eastAsia="en-US"/>
      <w14:ligatures w14:val="standardContextual"/>
    </w:rPr>
  </w:style>
  <w:style w:type="character" w:customStyle="1" w:styleId="10">
    <w:name w:val="Основной текст1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1">
    <w:name w:val="Заголовок №3_"/>
    <w:basedOn w:val="DefaultParagraphFont"/>
    <w:link w:val="32"/>
    <w:rsid w:val="008A3C0D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Arial8pt0pt">
    <w:name w:val="Основной текст + Arial;8 pt;Интервал 0 pt"/>
    <w:basedOn w:val="a4"/>
    <w:rsid w:val="008A3C0D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16"/>
      <w:szCs w:val="16"/>
      <w:shd w:val="clear" w:color="auto" w:fill="FFFFFF"/>
    </w:rPr>
  </w:style>
  <w:style w:type="character" w:customStyle="1" w:styleId="9pt">
    <w:name w:val="Основной текст + 9 pt;Малые прописные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"/>
      <w:sz w:val="16"/>
      <w:szCs w:val="16"/>
      <w:shd w:val="clear" w:color="auto" w:fill="FFFFFF"/>
    </w:rPr>
  </w:style>
  <w:style w:type="character" w:customStyle="1" w:styleId="Arial145pt">
    <w:name w:val="Основной текст + Arial;14;5 pt;Курсив"/>
    <w:basedOn w:val="a4"/>
    <w:rsid w:val="008A3C0D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2">
    <w:name w:val="Заголовок №3"/>
    <w:basedOn w:val="Normal"/>
    <w:link w:val="31"/>
    <w:rsid w:val="008A3C0D"/>
    <w:pPr>
      <w:shd w:val="clear" w:color="auto" w:fill="FFFFFF"/>
      <w:spacing w:before="480" w:line="259" w:lineRule="exact"/>
      <w:ind w:hanging="500"/>
      <w:jc w:val="both"/>
      <w:outlineLvl w:val="2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60">
    <w:name w:val="Основной текст (6)_"/>
    <w:basedOn w:val="DefaultParagraphFont"/>
    <w:link w:val="61"/>
    <w:rsid w:val="005077F3"/>
    <w:rPr>
      <w:rFonts w:ascii="Arial" w:eastAsia="Arial" w:hAnsi="Arial" w:cs="Arial"/>
      <w:spacing w:val="-1"/>
      <w:sz w:val="14"/>
      <w:szCs w:val="14"/>
      <w:shd w:val="clear" w:color="auto" w:fill="FFFFFF"/>
    </w:rPr>
  </w:style>
  <w:style w:type="paragraph" w:customStyle="1" w:styleId="61">
    <w:name w:val="Основной текст (6)"/>
    <w:basedOn w:val="Normal"/>
    <w:link w:val="60"/>
    <w:rsid w:val="005077F3"/>
    <w:pPr>
      <w:shd w:val="clear" w:color="auto" w:fill="FFFFFF"/>
      <w:spacing w:before="60" w:line="0" w:lineRule="atLeast"/>
      <w:ind w:hanging="360"/>
    </w:pPr>
    <w:rPr>
      <w:rFonts w:ascii="Arial" w:eastAsia="Arial" w:hAnsi="Arial" w:cs="Arial"/>
      <w:spacing w:val="-1"/>
      <w:kern w:val="2"/>
      <w:sz w:val="14"/>
      <w:szCs w:val="14"/>
      <w:lang w:eastAsia="en-US"/>
      <w14:ligatures w14:val="standardContextual"/>
    </w:rPr>
  </w:style>
  <w:style w:type="character" w:customStyle="1" w:styleId="33">
    <w:name w:val="Основной текст3"/>
    <w:basedOn w:val="a4"/>
    <w:rsid w:val="00494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4">
    <w:name w:val="Основной текст (3)_"/>
    <w:basedOn w:val="DefaultParagraphFont"/>
    <w:link w:val="35"/>
    <w:rsid w:val="00576FB4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5">
    <w:name w:val="Основной текст (3)"/>
    <w:basedOn w:val="Normal"/>
    <w:link w:val="34"/>
    <w:rsid w:val="00576FB4"/>
    <w:pPr>
      <w:shd w:val="clear" w:color="auto" w:fill="FFFFFF"/>
      <w:spacing w:before="180" w:line="259" w:lineRule="exact"/>
      <w:jc w:val="right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36">
    <w:name w:val="Основной текст (3) + Не полужирный"/>
    <w:basedOn w:val="34"/>
    <w:rsid w:val="00576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360">
    <w:name w:val="Основной текст (36)_"/>
    <w:basedOn w:val="DefaultParagraphFont"/>
    <w:link w:val="361"/>
    <w:rsid w:val="00EB13E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61">
    <w:name w:val="Основной текст (36)"/>
    <w:basedOn w:val="Normal"/>
    <w:link w:val="360"/>
    <w:rsid w:val="00EB13E5"/>
    <w:pPr>
      <w:shd w:val="clear" w:color="auto" w:fill="FFFFFF"/>
      <w:spacing w:line="322" w:lineRule="exact"/>
    </w:pPr>
    <w:rPr>
      <w:rFonts w:eastAsia="Times New Roman"/>
      <w:spacing w:val="3"/>
      <w:kern w:val="2"/>
      <w:sz w:val="25"/>
      <w:szCs w:val="25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A57E6F"/>
  </w:style>
  <w:style w:type="character" w:styleId="Hyperlink">
    <w:name w:val="Hyperlink"/>
    <w:basedOn w:val="DefaultParagraphFont"/>
    <w:uiPriority w:val="99"/>
    <w:unhideWhenUsed/>
    <w:rsid w:val="00A57E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A57E6F"/>
    <w:rPr>
      <w:color w:val="605E5C"/>
      <w:shd w:val="clear" w:color="auto" w:fill="E1DFDD"/>
    </w:rPr>
  </w:style>
  <w:style w:type="paragraph" w:customStyle="1" w:styleId="ConsPlusNormal">
    <w:name w:val="ConsPlusNormal"/>
    <w:rsid w:val="00BC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28F5D8B6ABBBFF60CE707213488FF672E2857F1A10B8E6B5B2939B8F823948189EDDF83E072E3FF784072E0C2BD9235866061718ANCvDH" TargetMode="External" /><Relationship Id="rId11" Type="http://schemas.openxmlformats.org/officeDocument/2006/relationships/hyperlink" Target="consultantplus://offline/ref=328F5D8B6ABBBFF60CE707213488FF672E2856F0A0088E6B5B2939B8F823948189EDDF85E57BECAE2A0F73BC86EE81348260627396CEF622N6v4H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0887/e7a0d567d96204e8070b111959a8b33344fad67d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www.yugra-ecology.ru/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https://www.consultant.ru/document/cons_doc_LAW_195783/" TargetMode="External" /><Relationship Id="rId9" Type="http://schemas.openxmlformats.org/officeDocument/2006/relationships/hyperlink" Target="https://www.consultant.ru/document/cons_doc_LAW_508490/b4e192e502ea85e2cf31e682d6dbd8ad395a501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